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DC1F" w14:textId="77777777" w:rsidR="00E655FC" w:rsidRDefault="00987437" w:rsidP="1800E639">
      <w:pPr>
        <w:jc w:val="both"/>
        <w:rPr>
          <w:sz w:val="72"/>
          <w:szCs w:val="72"/>
        </w:rPr>
      </w:pPr>
      <w:r>
        <w:rPr>
          <w:noProof/>
        </w:rPr>
        <w:drawing>
          <wp:inline distT="0" distB="0" distL="0" distR="0" wp14:anchorId="10AF0B4F" wp14:editId="71D18F1A">
            <wp:extent cx="1760855" cy="699770"/>
            <wp:effectExtent l="0" t="0" r="0" b="5080"/>
            <wp:docPr id="1019233202" name="Picture 101923320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233202"/>
                    <pic:cNvPicPr/>
                  </pic:nvPicPr>
                  <pic:blipFill>
                    <a:blip r:embed="rId11">
                      <a:extLst>
                        <a:ext uri="{28A0092B-C50C-407E-A947-70E740481C1C}">
                          <a14:useLocalDpi xmlns:a14="http://schemas.microsoft.com/office/drawing/2010/main" val="0"/>
                        </a:ext>
                      </a:extLst>
                    </a:blip>
                    <a:stretch>
                      <a:fillRect/>
                    </a:stretch>
                  </pic:blipFill>
                  <pic:spPr>
                    <a:xfrm>
                      <a:off x="0" y="0"/>
                      <a:ext cx="1760855" cy="699770"/>
                    </a:xfrm>
                    <a:prstGeom prst="rect">
                      <a:avLst/>
                    </a:prstGeom>
                  </pic:spPr>
                </pic:pic>
              </a:graphicData>
            </a:graphic>
          </wp:inline>
        </w:drawing>
      </w:r>
      <w:r w:rsidR="00306D7A">
        <w:rPr>
          <w:sz w:val="72"/>
          <w:szCs w:val="72"/>
        </w:rPr>
        <w:t xml:space="preserve">                                                                                                                                                                                                                                                                                                                                                                                                                                                                                                                                                                                                                                                                                                                                                                                                                                                                                                                                                                                                                                                                                          </w:t>
      </w:r>
      <w:r w:rsidR="00EB0A43">
        <w:rPr>
          <w:sz w:val="72"/>
          <w:szCs w:val="72"/>
        </w:rPr>
        <w:t xml:space="preserve">                               </w:t>
      </w:r>
      <w:r w:rsidR="004C68BE">
        <w:rPr>
          <w:sz w:val="72"/>
          <w:szCs w:val="72"/>
        </w:rPr>
        <w:t xml:space="preserve">            </w:t>
      </w:r>
      <w:r w:rsidR="0059319D">
        <w:rPr>
          <w:sz w:val="72"/>
          <w:szCs w:val="72"/>
        </w:rPr>
        <w:t xml:space="preserve">  </w:t>
      </w:r>
      <w:r w:rsidR="00924B57">
        <w:rPr>
          <w:sz w:val="72"/>
          <w:szCs w:val="72"/>
        </w:rPr>
        <w:t xml:space="preserve">           </w:t>
      </w:r>
      <w:r w:rsidR="00B47B2A">
        <w:rPr>
          <w:sz w:val="72"/>
          <w:szCs w:val="72"/>
        </w:rPr>
        <w:t xml:space="preserve">    </w:t>
      </w:r>
      <w:r w:rsidR="00116E8A">
        <w:rPr>
          <w:sz w:val="72"/>
          <w:szCs w:val="72"/>
        </w:rPr>
        <w:t xml:space="preserve"> </w:t>
      </w:r>
      <w:r w:rsidR="00C82BD6">
        <w:rPr>
          <w:sz w:val="72"/>
          <w:szCs w:val="72"/>
        </w:rPr>
        <w:t xml:space="preserve">                                                                                                                                                                                                                                                                                                                                        </w:t>
      </w:r>
      <w:r w:rsidR="00A8145B">
        <w:rPr>
          <w:sz w:val="72"/>
          <w:szCs w:val="72"/>
        </w:rPr>
        <w:t xml:space="preserve">                                                                                </w:t>
      </w:r>
      <w:r w:rsidR="006D59B0">
        <w:rPr>
          <w:sz w:val="72"/>
          <w:szCs w:val="72"/>
        </w:rPr>
        <w:t xml:space="preserve">                </w:t>
      </w:r>
      <w:r w:rsidR="00D3011C">
        <w:rPr>
          <w:sz w:val="72"/>
          <w:szCs w:val="72"/>
        </w:rPr>
        <w:t xml:space="preserve">                                                                                                                                                                                                                     </w:t>
      </w:r>
    </w:p>
    <w:p w14:paraId="070EF78B" w14:textId="77777777" w:rsidR="00E655FC" w:rsidRDefault="00E655FC" w:rsidP="1800E639">
      <w:pPr>
        <w:jc w:val="both"/>
        <w:rPr>
          <w:sz w:val="72"/>
          <w:szCs w:val="72"/>
        </w:rPr>
      </w:pPr>
    </w:p>
    <w:p w14:paraId="1D98E35A" w14:textId="643B497D" w:rsidR="005751C5" w:rsidRDefault="007B5E7B" w:rsidP="00E655FC">
      <w:pPr>
        <w:jc w:val="center"/>
        <w:rPr>
          <w:sz w:val="72"/>
          <w:szCs w:val="72"/>
        </w:rPr>
      </w:pPr>
      <w:r>
        <w:rPr>
          <w:sz w:val="72"/>
          <w:szCs w:val="72"/>
        </w:rPr>
        <w:t xml:space="preserve">Projet </w:t>
      </w:r>
      <w:r w:rsidR="00C15F9E">
        <w:rPr>
          <w:sz w:val="72"/>
          <w:szCs w:val="72"/>
        </w:rPr>
        <w:t>é</w:t>
      </w:r>
      <w:r>
        <w:rPr>
          <w:sz w:val="72"/>
          <w:szCs w:val="72"/>
        </w:rPr>
        <w:t>ducatif</w:t>
      </w:r>
    </w:p>
    <w:p w14:paraId="492BDE54" w14:textId="18EFC02F" w:rsidR="00C849D5" w:rsidRPr="007B5E7B" w:rsidRDefault="00C849D5" w:rsidP="00F67329">
      <w:pPr>
        <w:jc w:val="center"/>
        <w:rPr>
          <w:sz w:val="72"/>
          <w:szCs w:val="72"/>
        </w:rPr>
      </w:pPr>
      <w:r w:rsidRPr="00FD0821">
        <w:rPr>
          <w:rFonts w:cstheme="minorHAnsi"/>
          <w:noProof/>
          <w:lang w:eastAsia="fr-CA"/>
        </w:rPr>
        <w:drawing>
          <wp:anchor distT="0" distB="0" distL="114300" distR="114300" simplePos="0" relativeHeight="251658245" behindDoc="0" locked="0" layoutInCell="1" allowOverlap="1" wp14:anchorId="077DBE34" wp14:editId="13F4251C">
            <wp:simplePos x="0" y="0"/>
            <wp:positionH relativeFrom="margin">
              <wp:align>center</wp:align>
            </wp:positionH>
            <wp:positionV relativeFrom="paragraph">
              <wp:posOffset>4445</wp:posOffset>
            </wp:positionV>
            <wp:extent cx="5886450" cy="196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85713ac-3211-44c8-d50e-611a79c089d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645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1A585A7" w14:textId="6D98884D" w:rsidR="00022429" w:rsidRPr="00022429" w:rsidRDefault="00022429" w:rsidP="00F67329">
      <w:pPr>
        <w:jc w:val="center"/>
        <w:rPr>
          <w:sz w:val="144"/>
          <w:szCs w:val="144"/>
        </w:rPr>
      </w:pPr>
    </w:p>
    <w:p w14:paraId="1003A75F" w14:textId="77777777" w:rsidR="00226B63" w:rsidRDefault="00226B63" w:rsidP="00F67329">
      <w:pPr>
        <w:jc w:val="center"/>
        <w:rPr>
          <w:b/>
          <w:bCs/>
          <w:sz w:val="32"/>
          <w:szCs w:val="32"/>
        </w:rPr>
      </w:pPr>
    </w:p>
    <w:p w14:paraId="560545BD" w14:textId="0CB4D2B2" w:rsidR="003E4652" w:rsidRDefault="00CE5466" w:rsidP="00F67329">
      <w:pPr>
        <w:jc w:val="center"/>
        <w:rPr>
          <w:sz w:val="72"/>
          <w:szCs w:val="72"/>
        </w:rPr>
      </w:pPr>
      <w:r>
        <w:rPr>
          <w:sz w:val="72"/>
          <w:szCs w:val="72"/>
        </w:rPr>
        <w:t>École S</w:t>
      </w:r>
      <w:r w:rsidR="00727B3D">
        <w:rPr>
          <w:sz w:val="72"/>
          <w:szCs w:val="72"/>
        </w:rPr>
        <w:t>ain</w:t>
      </w:r>
      <w:r>
        <w:rPr>
          <w:sz w:val="72"/>
          <w:szCs w:val="72"/>
        </w:rPr>
        <w:t>t</w:t>
      </w:r>
      <w:r w:rsidR="00C849D5">
        <w:rPr>
          <w:sz w:val="72"/>
          <w:szCs w:val="72"/>
        </w:rPr>
        <w:t>-</w:t>
      </w:r>
      <w:r>
        <w:rPr>
          <w:sz w:val="72"/>
          <w:szCs w:val="72"/>
        </w:rPr>
        <w:t>Paul</w:t>
      </w:r>
    </w:p>
    <w:p w14:paraId="66F2FF6F" w14:textId="6F36A1B1" w:rsidR="005C5583" w:rsidRDefault="0077019D" w:rsidP="00F67329">
      <w:pPr>
        <w:jc w:val="center"/>
        <w:rPr>
          <w:sz w:val="32"/>
          <w:szCs w:val="32"/>
        </w:rPr>
      </w:pPr>
      <w:r>
        <w:rPr>
          <w:sz w:val="32"/>
          <w:szCs w:val="32"/>
        </w:rPr>
        <w:t>2023-2027</w:t>
      </w:r>
    </w:p>
    <w:p w14:paraId="494C0D81" w14:textId="77777777" w:rsidR="005C5583" w:rsidRDefault="005C5583" w:rsidP="00F67329">
      <w:pPr>
        <w:jc w:val="center"/>
        <w:rPr>
          <w:sz w:val="32"/>
          <w:szCs w:val="32"/>
        </w:rPr>
      </w:pPr>
    </w:p>
    <w:p w14:paraId="21497E15" w14:textId="77777777" w:rsidR="005C5583" w:rsidRDefault="005C5583" w:rsidP="00F67329">
      <w:pPr>
        <w:jc w:val="center"/>
        <w:rPr>
          <w:sz w:val="32"/>
          <w:szCs w:val="32"/>
        </w:rPr>
      </w:pPr>
    </w:p>
    <w:p w14:paraId="4B47BE27" w14:textId="0474E7FA" w:rsidR="005C5583" w:rsidRDefault="005C5583" w:rsidP="00F67329">
      <w:pPr>
        <w:jc w:val="center"/>
        <w:rPr>
          <w:sz w:val="32"/>
          <w:szCs w:val="32"/>
        </w:rPr>
      </w:pPr>
      <w:r>
        <w:rPr>
          <w:sz w:val="32"/>
          <w:szCs w:val="32"/>
        </w:rPr>
        <w:t>Numéro de la résolution</w:t>
      </w:r>
      <w:r w:rsidR="001D647C">
        <w:rPr>
          <w:sz w:val="32"/>
          <w:szCs w:val="32"/>
        </w:rPr>
        <w:t> </w:t>
      </w:r>
      <w:r w:rsidR="001D647C" w:rsidRPr="00AA64F8">
        <w:rPr>
          <w:sz w:val="32"/>
          <w:szCs w:val="32"/>
        </w:rPr>
        <w:t>:  CE-</w:t>
      </w:r>
      <w:r w:rsidR="00015423" w:rsidRPr="00AA64F8">
        <w:rPr>
          <w:sz w:val="32"/>
          <w:szCs w:val="32"/>
        </w:rPr>
        <w:t>0207</w:t>
      </w:r>
      <w:r w:rsidR="001D647C" w:rsidRPr="00AA64F8">
        <w:rPr>
          <w:sz w:val="32"/>
          <w:szCs w:val="32"/>
        </w:rPr>
        <w:t>-</w:t>
      </w:r>
      <w:r w:rsidR="00AA64F8" w:rsidRPr="00AA64F8">
        <w:rPr>
          <w:sz w:val="32"/>
          <w:szCs w:val="32"/>
        </w:rPr>
        <w:t>029</w:t>
      </w:r>
    </w:p>
    <w:p w14:paraId="3B011A88" w14:textId="352644A9" w:rsidR="001D647C" w:rsidRDefault="001D647C" w:rsidP="00F67329">
      <w:pPr>
        <w:jc w:val="center"/>
        <w:rPr>
          <w:sz w:val="32"/>
          <w:szCs w:val="32"/>
        </w:rPr>
      </w:pPr>
      <w:r>
        <w:rPr>
          <w:sz w:val="32"/>
          <w:szCs w:val="32"/>
        </w:rPr>
        <w:t xml:space="preserve">Rencontre tenue le </w:t>
      </w:r>
      <w:r w:rsidR="004C49F5">
        <w:rPr>
          <w:sz w:val="32"/>
          <w:szCs w:val="32"/>
        </w:rPr>
        <w:t>7 février 2024</w:t>
      </w:r>
    </w:p>
    <w:p w14:paraId="68CAF5EF" w14:textId="77777777" w:rsidR="001D647C" w:rsidRDefault="001D647C" w:rsidP="00D626A9">
      <w:pPr>
        <w:jc w:val="both"/>
        <w:rPr>
          <w:sz w:val="32"/>
          <w:szCs w:val="32"/>
        </w:rPr>
      </w:pPr>
    </w:p>
    <w:p w14:paraId="235136FC" w14:textId="06D239E5" w:rsidR="001D647C" w:rsidRPr="003E4652" w:rsidRDefault="001D647C" w:rsidP="00D626A9">
      <w:pPr>
        <w:jc w:val="both"/>
        <w:rPr>
          <w:sz w:val="32"/>
          <w:szCs w:val="32"/>
        </w:rPr>
        <w:sectPr w:rsidR="001D647C" w:rsidRPr="003E4652" w:rsidSect="00766DBC">
          <w:footerReference w:type="default" r:id="rId13"/>
          <w:type w:val="continuous"/>
          <w:pgSz w:w="12240" w:h="15840"/>
          <w:pgMar w:top="1440" w:right="1080" w:bottom="1440" w:left="1080" w:header="708" w:footer="708" w:gutter="0"/>
          <w:cols w:space="708"/>
          <w:titlePg/>
          <w:docGrid w:linePitch="360"/>
        </w:sectPr>
      </w:pPr>
    </w:p>
    <w:p w14:paraId="18D9E360" w14:textId="77777777" w:rsidR="00F67329" w:rsidRDefault="00F67329">
      <w:pPr>
        <w:rPr>
          <w:rFonts w:ascii="Arial" w:eastAsiaTheme="majorEastAsia" w:hAnsi="Arial" w:cs="Arial"/>
          <w:b/>
          <w:bCs/>
          <w:color w:val="323E4F" w:themeColor="text2" w:themeShade="BF"/>
          <w:spacing w:val="5"/>
          <w:kern w:val="28"/>
          <w:sz w:val="28"/>
          <w:szCs w:val="28"/>
          <w:lang w:val="fr-FR"/>
        </w:rPr>
      </w:pPr>
      <w:r>
        <w:rPr>
          <w:rFonts w:ascii="Arial" w:hAnsi="Arial" w:cs="Arial"/>
          <w:b/>
          <w:bCs/>
          <w:sz w:val="28"/>
          <w:szCs w:val="28"/>
        </w:rPr>
        <w:br w:type="page"/>
      </w:r>
    </w:p>
    <w:sdt>
      <w:sdtPr>
        <w:rPr>
          <w:rFonts w:asciiTheme="minorHAnsi" w:eastAsiaTheme="minorHAnsi" w:hAnsiTheme="minorHAnsi" w:cstheme="minorBidi"/>
          <w:color w:val="auto"/>
          <w:sz w:val="22"/>
          <w:szCs w:val="22"/>
          <w:lang w:val="fr-FR" w:eastAsia="en-US"/>
        </w:rPr>
        <w:id w:val="453911186"/>
        <w:docPartObj>
          <w:docPartGallery w:val="Table of Contents"/>
          <w:docPartUnique/>
        </w:docPartObj>
      </w:sdtPr>
      <w:sdtEndPr>
        <w:rPr>
          <w:b/>
          <w:bCs/>
        </w:rPr>
      </w:sdtEndPr>
      <w:sdtContent>
        <w:p w14:paraId="6F12058E" w14:textId="64DD0148" w:rsidR="00F07D18" w:rsidRDefault="00F07D18">
          <w:pPr>
            <w:pStyle w:val="En-ttedetabledesmatires"/>
          </w:pPr>
          <w:r>
            <w:rPr>
              <w:lang w:val="fr-FR"/>
            </w:rPr>
            <w:t>Table des matières</w:t>
          </w:r>
        </w:p>
        <w:p w14:paraId="2E467EF1" w14:textId="724DC8BF" w:rsidR="004439E4" w:rsidRDefault="00F07D18">
          <w:pPr>
            <w:pStyle w:val="TM1"/>
            <w:tabs>
              <w:tab w:val="right" w:leader="dot" w:pos="10070"/>
            </w:tabs>
            <w:rPr>
              <w:rFonts w:eastAsiaTheme="minorEastAsia"/>
              <w:noProof/>
              <w:kern w:val="2"/>
              <w:lang w:eastAsia="fr-CA"/>
              <w14:ligatures w14:val="standardContextual"/>
            </w:rPr>
          </w:pPr>
          <w:r>
            <w:fldChar w:fldCharType="begin"/>
          </w:r>
          <w:r>
            <w:instrText xml:space="preserve"> TOC \o "1-3" \h \z \u </w:instrText>
          </w:r>
          <w:r>
            <w:fldChar w:fldCharType="separate"/>
          </w:r>
          <w:hyperlink w:anchor="_Toc151027260" w:history="1">
            <w:r w:rsidR="004439E4" w:rsidRPr="00B27515">
              <w:rPr>
                <w:rStyle w:val="Lienhypertexte"/>
                <w:b/>
                <w:noProof/>
              </w:rPr>
              <w:t>But et définition du projet éducatif</w:t>
            </w:r>
            <w:r w:rsidR="004439E4">
              <w:rPr>
                <w:noProof/>
                <w:webHidden/>
              </w:rPr>
              <w:tab/>
            </w:r>
            <w:r w:rsidR="004439E4">
              <w:rPr>
                <w:noProof/>
                <w:webHidden/>
              </w:rPr>
              <w:fldChar w:fldCharType="begin"/>
            </w:r>
            <w:r w:rsidR="004439E4">
              <w:rPr>
                <w:noProof/>
                <w:webHidden/>
              </w:rPr>
              <w:instrText xml:space="preserve"> PAGEREF _Toc151027260 \h </w:instrText>
            </w:r>
            <w:r w:rsidR="004439E4">
              <w:rPr>
                <w:noProof/>
                <w:webHidden/>
              </w:rPr>
            </w:r>
            <w:r w:rsidR="004439E4">
              <w:rPr>
                <w:noProof/>
                <w:webHidden/>
              </w:rPr>
              <w:fldChar w:fldCharType="separate"/>
            </w:r>
            <w:r w:rsidR="001060FA">
              <w:rPr>
                <w:noProof/>
                <w:webHidden/>
              </w:rPr>
              <w:t>5</w:t>
            </w:r>
            <w:r w:rsidR="004439E4">
              <w:rPr>
                <w:noProof/>
                <w:webHidden/>
              </w:rPr>
              <w:fldChar w:fldCharType="end"/>
            </w:r>
          </w:hyperlink>
        </w:p>
        <w:p w14:paraId="6180B8D1" w14:textId="5CE0F1C5" w:rsidR="004439E4" w:rsidRDefault="00AA64F8">
          <w:pPr>
            <w:pStyle w:val="TM1"/>
            <w:tabs>
              <w:tab w:val="right" w:leader="dot" w:pos="10070"/>
            </w:tabs>
            <w:rPr>
              <w:rFonts w:eastAsiaTheme="minorEastAsia"/>
              <w:noProof/>
              <w:kern w:val="2"/>
              <w:lang w:eastAsia="fr-CA"/>
              <w14:ligatures w14:val="standardContextual"/>
            </w:rPr>
          </w:pPr>
          <w:hyperlink w:anchor="_Toc151027261" w:history="1">
            <w:r w:rsidR="004439E4" w:rsidRPr="00B27515">
              <w:rPr>
                <w:rStyle w:val="Lienhypertexte"/>
                <w:b/>
                <w:noProof/>
              </w:rPr>
              <w:t>Groupes ayant collaboré à l’élaboration du projet éducatif</w:t>
            </w:r>
            <w:r w:rsidR="004439E4">
              <w:rPr>
                <w:noProof/>
                <w:webHidden/>
              </w:rPr>
              <w:tab/>
            </w:r>
            <w:r w:rsidR="004439E4">
              <w:rPr>
                <w:noProof/>
                <w:webHidden/>
              </w:rPr>
              <w:fldChar w:fldCharType="begin"/>
            </w:r>
            <w:r w:rsidR="004439E4">
              <w:rPr>
                <w:noProof/>
                <w:webHidden/>
              </w:rPr>
              <w:instrText xml:space="preserve"> PAGEREF _Toc151027261 \h </w:instrText>
            </w:r>
            <w:r w:rsidR="004439E4">
              <w:rPr>
                <w:noProof/>
                <w:webHidden/>
              </w:rPr>
            </w:r>
            <w:r w:rsidR="004439E4">
              <w:rPr>
                <w:noProof/>
                <w:webHidden/>
              </w:rPr>
              <w:fldChar w:fldCharType="separate"/>
            </w:r>
            <w:r w:rsidR="001060FA">
              <w:rPr>
                <w:noProof/>
                <w:webHidden/>
              </w:rPr>
              <w:t>5</w:t>
            </w:r>
            <w:r w:rsidR="004439E4">
              <w:rPr>
                <w:noProof/>
                <w:webHidden/>
              </w:rPr>
              <w:fldChar w:fldCharType="end"/>
            </w:r>
          </w:hyperlink>
        </w:p>
        <w:p w14:paraId="223F1EE4" w14:textId="141081D5" w:rsidR="004439E4" w:rsidRDefault="00AA64F8">
          <w:pPr>
            <w:pStyle w:val="TM1"/>
            <w:tabs>
              <w:tab w:val="right" w:leader="dot" w:pos="10070"/>
            </w:tabs>
            <w:rPr>
              <w:rFonts w:eastAsiaTheme="minorEastAsia"/>
              <w:noProof/>
              <w:kern w:val="2"/>
              <w:lang w:eastAsia="fr-CA"/>
              <w14:ligatures w14:val="standardContextual"/>
            </w:rPr>
          </w:pPr>
          <w:hyperlink w:anchor="_Toc151027262" w:history="1">
            <w:r w:rsidR="004439E4" w:rsidRPr="00B27515">
              <w:rPr>
                <w:rStyle w:val="Lienhypertexte"/>
                <w:b/>
                <w:noProof/>
              </w:rPr>
              <w:t>Consultations menées pour l’élaboration du projet éducatif</w:t>
            </w:r>
            <w:r w:rsidR="004439E4">
              <w:rPr>
                <w:noProof/>
                <w:webHidden/>
              </w:rPr>
              <w:tab/>
            </w:r>
            <w:r w:rsidR="004439E4">
              <w:rPr>
                <w:noProof/>
                <w:webHidden/>
              </w:rPr>
              <w:fldChar w:fldCharType="begin"/>
            </w:r>
            <w:r w:rsidR="004439E4">
              <w:rPr>
                <w:noProof/>
                <w:webHidden/>
              </w:rPr>
              <w:instrText xml:space="preserve"> PAGEREF _Toc151027262 \h </w:instrText>
            </w:r>
            <w:r w:rsidR="004439E4">
              <w:rPr>
                <w:noProof/>
                <w:webHidden/>
              </w:rPr>
            </w:r>
            <w:r w:rsidR="004439E4">
              <w:rPr>
                <w:noProof/>
                <w:webHidden/>
              </w:rPr>
              <w:fldChar w:fldCharType="separate"/>
            </w:r>
            <w:r w:rsidR="001060FA">
              <w:rPr>
                <w:noProof/>
                <w:webHidden/>
              </w:rPr>
              <w:t>5</w:t>
            </w:r>
            <w:r w:rsidR="004439E4">
              <w:rPr>
                <w:noProof/>
                <w:webHidden/>
              </w:rPr>
              <w:fldChar w:fldCharType="end"/>
            </w:r>
          </w:hyperlink>
        </w:p>
        <w:p w14:paraId="6A90D90F" w14:textId="495F8E5A" w:rsidR="004439E4" w:rsidRDefault="00AA64F8">
          <w:pPr>
            <w:pStyle w:val="TM1"/>
            <w:tabs>
              <w:tab w:val="right" w:leader="dot" w:pos="10070"/>
            </w:tabs>
            <w:rPr>
              <w:rFonts w:eastAsiaTheme="minorEastAsia"/>
              <w:noProof/>
              <w:kern w:val="2"/>
              <w:lang w:eastAsia="fr-CA"/>
              <w14:ligatures w14:val="standardContextual"/>
            </w:rPr>
          </w:pPr>
          <w:hyperlink w:anchor="_Toc151027263" w:history="1">
            <w:r w:rsidR="004439E4" w:rsidRPr="00B27515">
              <w:rPr>
                <w:rStyle w:val="Lienhypertexte"/>
                <w:b/>
                <w:noProof/>
              </w:rPr>
              <w:t>Portrait de l’école Saint-Paul</w:t>
            </w:r>
            <w:r w:rsidR="004439E4">
              <w:rPr>
                <w:noProof/>
                <w:webHidden/>
              </w:rPr>
              <w:tab/>
            </w:r>
            <w:r w:rsidR="004439E4">
              <w:rPr>
                <w:noProof/>
                <w:webHidden/>
              </w:rPr>
              <w:fldChar w:fldCharType="begin"/>
            </w:r>
            <w:r w:rsidR="004439E4">
              <w:rPr>
                <w:noProof/>
                <w:webHidden/>
              </w:rPr>
              <w:instrText xml:space="preserve"> PAGEREF _Toc151027263 \h </w:instrText>
            </w:r>
            <w:r w:rsidR="004439E4">
              <w:rPr>
                <w:noProof/>
                <w:webHidden/>
              </w:rPr>
            </w:r>
            <w:r w:rsidR="004439E4">
              <w:rPr>
                <w:noProof/>
                <w:webHidden/>
              </w:rPr>
              <w:fldChar w:fldCharType="separate"/>
            </w:r>
            <w:r w:rsidR="001060FA">
              <w:rPr>
                <w:noProof/>
                <w:webHidden/>
              </w:rPr>
              <w:t>7</w:t>
            </w:r>
            <w:r w:rsidR="004439E4">
              <w:rPr>
                <w:noProof/>
                <w:webHidden/>
              </w:rPr>
              <w:fldChar w:fldCharType="end"/>
            </w:r>
          </w:hyperlink>
        </w:p>
        <w:p w14:paraId="51E3F22F" w14:textId="74FA24F5" w:rsidR="004439E4" w:rsidRDefault="00AA64F8">
          <w:pPr>
            <w:pStyle w:val="TM2"/>
            <w:tabs>
              <w:tab w:val="right" w:leader="dot" w:pos="10070"/>
            </w:tabs>
            <w:rPr>
              <w:rFonts w:eastAsiaTheme="minorEastAsia"/>
              <w:noProof/>
              <w:kern w:val="2"/>
              <w:lang w:eastAsia="fr-CA"/>
              <w14:ligatures w14:val="standardContextual"/>
            </w:rPr>
          </w:pPr>
          <w:hyperlink w:anchor="_Toc151027264" w:history="1">
            <w:r w:rsidR="004439E4" w:rsidRPr="00B27515">
              <w:rPr>
                <w:rStyle w:val="Lienhypertexte"/>
                <w:b/>
                <w:noProof/>
              </w:rPr>
              <w:t>Mission, vision et valeurs de l’école Saint-Paul</w:t>
            </w:r>
            <w:r w:rsidR="004439E4">
              <w:rPr>
                <w:noProof/>
                <w:webHidden/>
              </w:rPr>
              <w:tab/>
            </w:r>
            <w:r w:rsidR="004439E4">
              <w:rPr>
                <w:noProof/>
                <w:webHidden/>
              </w:rPr>
              <w:fldChar w:fldCharType="begin"/>
            </w:r>
            <w:r w:rsidR="004439E4">
              <w:rPr>
                <w:noProof/>
                <w:webHidden/>
              </w:rPr>
              <w:instrText xml:space="preserve"> PAGEREF _Toc151027264 \h </w:instrText>
            </w:r>
            <w:r w:rsidR="004439E4">
              <w:rPr>
                <w:noProof/>
                <w:webHidden/>
              </w:rPr>
            </w:r>
            <w:r w:rsidR="004439E4">
              <w:rPr>
                <w:noProof/>
                <w:webHidden/>
              </w:rPr>
              <w:fldChar w:fldCharType="separate"/>
            </w:r>
            <w:r w:rsidR="001060FA">
              <w:rPr>
                <w:noProof/>
                <w:webHidden/>
              </w:rPr>
              <w:t>7</w:t>
            </w:r>
            <w:r w:rsidR="004439E4">
              <w:rPr>
                <w:noProof/>
                <w:webHidden/>
              </w:rPr>
              <w:fldChar w:fldCharType="end"/>
            </w:r>
          </w:hyperlink>
        </w:p>
        <w:p w14:paraId="30CED7D5" w14:textId="3D9C09C3" w:rsidR="004439E4" w:rsidRPr="004439E4" w:rsidRDefault="00AA64F8" w:rsidP="004439E4">
          <w:pPr>
            <w:pStyle w:val="TM3"/>
            <w:rPr>
              <w:rFonts w:eastAsiaTheme="minorEastAsia"/>
              <w:kern w:val="2"/>
              <w:lang w:eastAsia="fr-CA"/>
              <w14:ligatures w14:val="standardContextual"/>
            </w:rPr>
          </w:pPr>
          <w:hyperlink w:anchor="_Toc151027265" w:history="1">
            <w:r w:rsidR="004439E4" w:rsidRPr="004439E4">
              <w:rPr>
                <w:rStyle w:val="Lienhypertexte"/>
              </w:rPr>
              <w:t>Mission de l'établissement</w:t>
            </w:r>
            <w:r w:rsidR="004439E4" w:rsidRPr="004439E4">
              <w:rPr>
                <w:webHidden/>
              </w:rPr>
              <w:tab/>
            </w:r>
            <w:r w:rsidR="004439E4" w:rsidRPr="004439E4">
              <w:rPr>
                <w:webHidden/>
              </w:rPr>
              <w:fldChar w:fldCharType="begin"/>
            </w:r>
            <w:r w:rsidR="004439E4" w:rsidRPr="004439E4">
              <w:rPr>
                <w:webHidden/>
              </w:rPr>
              <w:instrText xml:space="preserve"> PAGEREF _Toc151027265 \h </w:instrText>
            </w:r>
            <w:r w:rsidR="004439E4" w:rsidRPr="004439E4">
              <w:rPr>
                <w:webHidden/>
              </w:rPr>
            </w:r>
            <w:r w:rsidR="004439E4" w:rsidRPr="004439E4">
              <w:rPr>
                <w:webHidden/>
              </w:rPr>
              <w:fldChar w:fldCharType="separate"/>
            </w:r>
            <w:r w:rsidR="001060FA">
              <w:rPr>
                <w:webHidden/>
              </w:rPr>
              <w:t>13</w:t>
            </w:r>
            <w:r w:rsidR="004439E4" w:rsidRPr="004439E4">
              <w:rPr>
                <w:webHidden/>
              </w:rPr>
              <w:fldChar w:fldCharType="end"/>
            </w:r>
          </w:hyperlink>
        </w:p>
        <w:p w14:paraId="0A3AC94B" w14:textId="7F0D395B" w:rsidR="004439E4" w:rsidRPr="004439E4" w:rsidRDefault="00AA64F8" w:rsidP="004439E4">
          <w:pPr>
            <w:pStyle w:val="TM3"/>
            <w:rPr>
              <w:rFonts w:eastAsiaTheme="minorEastAsia"/>
              <w:kern w:val="2"/>
              <w:lang w:eastAsia="fr-CA"/>
              <w14:ligatures w14:val="standardContextual"/>
            </w:rPr>
          </w:pPr>
          <w:hyperlink w:anchor="_Toc151027266" w:history="1">
            <w:r w:rsidR="004439E4" w:rsidRPr="004439E4">
              <w:rPr>
                <w:rStyle w:val="Lienhypertexte"/>
              </w:rPr>
              <w:t>Vision</w:t>
            </w:r>
            <w:r w:rsidR="004439E4" w:rsidRPr="004439E4">
              <w:rPr>
                <w:webHidden/>
              </w:rPr>
              <w:tab/>
            </w:r>
            <w:r w:rsidR="004439E4" w:rsidRPr="004439E4">
              <w:rPr>
                <w:webHidden/>
              </w:rPr>
              <w:fldChar w:fldCharType="begin"/>
            </w:r>
            <w:r w:rsidR="004439E4" w:rsidRPr="004439E4">
              <w:rPr>
                <w:webHidden/>
              </w:rPr>
              <w:instrText xml:space="preserve"> PAGEREF _Toc151027266 \h </w:instrText>
            </w:r>
            <w:r w:rsidR="004439E4" w:rsidRPr="004439E4">
              <w:rPr>
                <w:webHidden/>
              </w:rPr>
            </w:r>
            <w:r w:rsidR="004439E4" w:rsidRPr="004439E4">
              <w:rPr>
                <w:webHidden/>
              </w:rPr>
              <w:fldChar w:fldCharType="separate"/>
            </w:r>
            <w:r w:rsidR="001060FA">
              <w:rPr>
                <w:webHidden/>
              </w:rPr>
              <w:t>13</w:t>
            </w:r>
            <w:r w:rsidR="004439E4" w:rsidRPr="004439E4">
              <w:rPr>
                <w:webHidden/>
              </w:rPr>
              <w:fldChar w:fldCharType="end"/>
            </w:r>
          </w:hyperlink>
        </w:p>
        <w:p w14:paraId="0C48FD98" w14:textId="744A2A0D" w:rsidR="004439E4" w:rsidRPr="004439E4" w:rsidRDefault="00AA64F8" w:rsidP="004439E4">
          <w:pPr>
            <w:pStyle w:val="TM3"/>
            <w:rPr>
              <w:rFonts w:eastAsiaTheme="minorEastAsia"/>
              <w:kern w:val="2"/>
              <w:lang w:eastAsia="fr-CA"/>
              <w14:ligatures w14:val="standardContextual"/>
            </w:rPr>
          </w:pPr>
          <w:hyperlink w:anchor="_Toc151027267" w:history="1">
            <w:r w:rsidR="004439E4" w:rsidRPr="004439E4">
              <w:rPr>
                <w:rStyle w:val="Lienhypertexte"/>
              </w:rPr>
              <w:t>Valeurs</w:t>
            </w:r>
            <w:r w:rsidR="004439E4" w:rsidRPr="004439E4">
              <w:rPr>
                <w:webHidden/>
              </w:rPr>
              <w:tab/>
            </w:r>
            <w:r w:rsidR="004439E4" w:rsidRPr="004439E4">
              <w:rPr>
                <w:webHidden/>
              </w:rPr>
              <w:fldChar w:fldCharType="begin"/>
            </w:r>
            <w:r w:rsidR="004439E4" w:rsidRPr="004439E4">
              <w:rPr>
                <w:webHidden/>
              </w:rPr>
              <w:instrText xml:space="preserve"> PAGEREF _Toc151027267 \h </w:instrText>
            </w:r>
            <w:r w:rsidR="004439E4" w:rsidRPr="004439E4">
              <w:rPr>
                <w:webHidden/>
              </w:rPr>
            </w:r>
            <w:r w:rsidR="004439E4" w:rsidRPr="004439E4">
              <w:rPr>
                <w:webHidden/>
              </w:rPr>
              <w:fldChar w:fldCharType="separate"/>
            </w:r>
            <w:r w:rsidR="001060FA">
              <w:rPr>
                <w:webHidden/>
              </w:rPr>
              <w:t>13</w:t>
            </w:r>
            <w:r w:rsidR="004439E4" w:rsidRPr="004439E4">
              <w:rPr>
                <w:webHidden/>
              </w:rPr>
              <w:fldChar w:fldCharType="end"/>
            </w:r>
          </w:hyperlink>
        </w:p>
        <w:p w14:paraId="67355E4C" w14:textId="75D644EC" w:rsidR="004439E4" w:rsidRDefault="00AA64F8">
          <w:pPr>
            <w:pStyle w:val="TM2"/>
            <w:tabs>
              <w:tab w:val="right" w:leader="dot" w:pos="10070"/>
            </w:tabs>
            <w:rPr>
              <w:rFonts w:eastAsiaTheme="minorEastAsia"/>
              <w:noProof/>
              <w:kern w:val="2"/>
              <w:lang w:eastAsia="fr-CA"/>
              <w14:ligatures w14:val="standardContextual"/>
            </w:rPr>
          </w:pPr>
          <w:hyperlink w:anchor="_Toc151027268" w:history="1">
            <w:r w:rsidR="004439E4" w:rsidRPr="00B27515">
              <w:rPr>
                <w:rStyle w:val="Lienhypertexte"/>
                <w:b/>
                <w:noProof/>
              </w:rPr>
              <w:t>Contexte dans lequel évolue l’établissement</w:t>
            </w:r>
            <w:r w:rsidR="004439E4">
              <w:rPr>
                <w:noProof/>
                <w:webHidden/>
              </w:rPr>
              <w:tab/>
            </w:r>
            <w:r w:rsidR="00557901">
              <w:rPr>
                <w:noProof/>
                <w:webHidden/>
              </w:rPr>
              <w:t>13</w:t>
            </w:r>
          </w:hyperlink>
        </w:p>
        <w:p w14:paraId="056F7EA7" w14:textId="7A09D012" w:rsidR="004439E4" w:rsidRDefault="00AA64F8">
          <w:pPr>
            <w:pStyle w:val="TM2"/>
            <w:tabs>
              <w:tab w:val="right" w:leader="dot" w:pos="10070"/>
            </w:tabs>
            <w:rPr>
              <w:rFonts w:eastAsiaTheme="minorEastAsia"/>
              <w:noProof/>
              <w:kern w:val="2"/>
              <w:lang w:eastAsia="fr-CA"/>
              <w14:ligatures w14:val="standardContextual"/>
            </w:rPr>
          </w:pPr>
          <w:hyperlink w:anchor="_Toc151027269" w:history="1">
            <w:r w:rsidR="004439E4" w:rsidRPr="00B27515">
              <w:rPr>
                <w:rStyle w:val="Lienhypertexte"/>
                <w:b/>
                <w:noProof/>
              </w:rPr>
              <w:t>Environnement externe</w:t>
            </w:r>
            <w:r w:rsidR="004439E4">
              <w:rPr>
                <w:noProof/>
                <w:webHidden/>
              </w:rPr>
              <w:tab/>
            </w:r>
            <w:r w:rsidR="00557901">
              <w:rPr>
                <w:noProof/>
                <w:webHidden/>
              </w:rPr>
              <w:t>13</w:t>
            </w:r>
          </w:hyperlink>
        </w:p>
        <w:p w14:paraId="215A7582" w14:textId="74272A4F" w:rsidR="004439E4" w:rsidRPr="004439E4" w:rsidRDefault="00AA64F8" w:rsidP="004439E4">
          <w:pPr>
            <w:pStyle w:val="TM3"/>
            <w:rPr>
              <w:rFonts w:eastAsiaTheme="minorEastAsia"/>
              <w:b w:val="0"/>
              <w:bCs w:val="0"/>
              <w:kern w:val="2"/>
              <w:lang w:eastAsia="fr-CA"/>
              <w14:ligatures w14:val="standardContextual"/>
            </w:rPr>
          </w:pPr>
          <w:hyperlink w:anchor="_Toc151027270" w:history="1">
            <w:r w:rsidR="004439E4" w:rsidRPr="004439E4">
              <w:rPr>
                <w:rStyle w:val="Lienhypertexte"/>
                <w:b w:val="0"/>
                <w:bCs w:val="0"/>
              </w:rPr>
              <w:t>Les services offerts par les organismes pouvant soutenir l’éducation sur le territoire de l’établissement d’enseignement et sa région administrative</w:t>
            </w:r>
            <w:r w:rsidR="004439E4" w:rsidRPr="004439E4">
              <w:rPr>
                <w:b w:val="0"/>
                <w:bCs w:val="0"/>
                <w:webHidden/>
              </w:rPr>
              <w:tab/>
            </w:r>
            <w:r w:rsidR="00AF4E3D">
              <w:rPr>
                <w:b w:val="0"/>
                <w:bCs w:val="0"/>
                <w:webHidden/>
              </w:rPr>
              <w:t>13</w:t>
            </w:r>
          </w:hyperlink>
        </w:p>
        <w:p w14:paraId="265AAF7B" w14:textId="12A1A5AF" w:rsidR="004439E4" w:rsidRPr="004439E4" w:rsidRDefault="00AA64F8" w:rsidP="004439E4">
          <w:pPr>
            <w:pStyle w:val="TM3"/>
            <w:rPr>
              <w:rFonts w:eastAsiaTheme="minorEastAsia"/>
              <w:b w:val="0"/>
              <w:bCs w:val="0"/>
              <w:kern w:val="2"/>
              <w:lang w:eastAsia="fr-CA"/>
              <w14:ligatures w14:val="standardContextual"/>
            </w:rPr>
          </w:pPr>
          <w:hyperlink w:anchor="_Toc151027271" w:history="1">
            <w:r w:rsidR="004439E4" w:rsidRPr="004439E4">
              <w:rPr>
                <w:rStyle w:val="Lienhypertexte"/>
                <w:b w:val="0"/>
                <w:bCs w:val="0"/>
              </w:rPr>
              <w:t>L’offre publique de services pédagogiques sur le territoire de l’école et de sa région administrative</w:t>
            </w:r>
            <w:r w:rsidR="004439E4" w:rsidRPr="004439E4">
              <w:rPr>
                <w:b w:val="0"/>
                <w:bCs w:val="0"/>
                <w:webHidden/>
              </w:rPr>
              <w:tab/>
            </w:r>
            <w:r w:rsidR="00AF4E3D">
              <w:rPr>
                <w:b w:val="0"/>
                <w:bCs w:val="0"/>
                <w:webHidden/>
              </w:rPr>
              <w:t>13</w:t>
            </w:r>
          </w:hyperlink>
        </w:p>
        <w:p w14:paraId="000ABE74" w14:textId="26EC43DE" w:rsidR="004439E4" w:rsidRPr="004439E4" w:rsidRDefault="00AA64F8" w:rsidP="004439E4">
          <w:pPr>
            <w:pStyle w:val="TM3"/>
            <w:rPr>
              <w:rFonts w:eastAsiaTheme="minorEastAsia"/>
              <w:b w:val="0"/>
              <w:bCs w:val="0"/>
              <w:kern w:val="2"/>
              <w:lang w:eastAsia="fr-CA"/>
              <w14:ligatures w14:val="standardContextual"/>
            </w:rPr>
          </w:pPr>
          <w:hyperlink w:anchor="_Toc151027272" w:history="1">
            <w:r w:rsidR="004439E4" w:rsidRPr="004439E4">
              <w:rPr>
                <w:rStyle w:val="Lienhypertexte"/>
                <w:b w:val="0"/>
                <w:bCs w:val="0"/>
              </w:rPr>
              <w:t>L’indice de milieu socio-économique (IMSE) de l’école</w:t>
            </w:r>
            <w:r w:rsidR="004439E4" w:rsidRPr="004439E4">
              <w:rPr>
                <w:b w:val="0"/>
                <w:bCs w:val="0"/>
                <w:webHidden/>
              </w:rPr>
              <w:tab/>
            </w:r>
            <w:r w:rsidR="00AF4E3D">
              <w:rPr>
                <w:b w:val="0"/>
                <w:bCs w:val="0"/>
                <w:webHidden/>
              </w:rPr>
              <w:t>14</w:t>
            </w:r>
          </w:hyperlink>
        </w:p>
        <w:p w14:paraId="37392788" w14:textId="27180CE1" w:rsidR="004439E4" w:rsidRPr="004439E4" w:rsidRDefault="00AA64F8" w:rsidP="004439E4">
          <w:pPr>
            <w:pStyle w:val="TM3"/>
            <w:rPr>
              <w:rFonts w:eastAsiaTheme="minorEastAsia"/>
              <w:b w:val="0"/>
              <w:bCs w:val="0"/>
              <w:kern w:val="2"/>
              <w:lang w:eastAsia="fr-CA"/>
              <w14:ligatures w14:val="standardContextual"/>
            </w:rPr>
          </w:pPr>
          <w:hyperlink w:anchor="_Toc151027273" w:history="1">
            <w:r w:rsidR="004439E4" w:rsidRPr="004439E4">
              <w:rPr>
                <w:rStyle w:val="Lienhypertexte"/>
                <w:b w:val="0"/>
                <w:bCs w:val="0"/>
              </w:rPr>
              <w:t>L’indice du seuil de faible revenu (SFR) de l’école</w:t>
            </w:r>
            <w:r w:rsidR="004439E4" w:rsidRPr="004439E4">
              <w:rPr>
                <w:b w:val="0"/>
                <w:bCs w:val="0"/>
                <w:webHidden/>
              </w:rPr>
              <w:tab/>
            </w:r>
            <w:r w:rsidR="00AF4E3D">
              <w:rPr>
                <w:b w:val="0"/>
                <w:bCs w:val="0"/>
                <w:webHidden/>
              </w:rPr>
              <w:t>14</w:t>
            </w:r>
          </w:hyperlink>
        </w:p>
        <w:p w14:paraId="26AE5983" w14:textId="1F201452" w:rsidR="004439E4" w:rsidRPr="004439E4" w:rsidRDefault="00AA64F8" w:rsidP="004439E4">
          <w:pPr>
            <w:pStyle w:val="TM3"/>
            <w:rPr>
              <w:rFonts w:eastAsiaTheme="minorEastAsia"/>
              <w:b w:val="0"/>
              <w:bCs w:val="0"/>
              <w:kern w:val="2"/>
              <w:lang w:eastAsia="fr-CA"/>
              <w14:ligatures w14:val="standardContextual"/>
            </w:rPr>
          </w:pPr>
          <w:hyperlink w:anchor="_Toc151027274" w:history="1">
            <w:r w:rsidR="004439E4" w:rsidRPr="004439E4">
              <w:rPr>
                <w:rStyle w:val="Lienhypertexte"/>
                <w:b w:val="0"/>
                <w:bCs w:val="0"/>
              </w:rPr>
              <w:t>Le type de degré de soutien et d’accompagnement des parents dans l’éducation de leur enfant</w:t>
            </w:r>
            <w:r w:rsidR="004439E4" w:rsidRPr="004439E4">
              <w:rPr>
                <w:b w:val="0"/>
                <w:bCs w:val="0"/>
                <w:webHidden/>
              </w:rPr>
              <w:tab/>
            </w:r>
            <w:r w:rsidR="00AF4E3D">
              <w:rPr>
                <w:b w:val="0"/>
                <w:bCs w:val="0"/>
                <w:webHidden/>
              </w:rPr>
              <w:t>14</w:t>
            </w:r>
          </w:hyperlink>
        </w:p>
        <w:p w14:paraId="09ACB42F" w14:textId="7E358730" w:rsidR="004439E4" w:rsidRDefault="00AA64F8">
          <w:pPr>
            <w:pStyle w:val="TM2"/>
            <w:tabs>
              <w:tab w:val="right" w:leader="dot" w:pos="10070"/>
            </w:tabs>
            <w:rPr>
              <w:rFonts w:eastAsiaTheme="minorEastAsia"/>
              <w:noProof/>
              <w:kern w:val="2"/>
              <w:lang w:eastAsia="fr-CA"/>
              <w14:ligatures w14:val="standardContextual"/>
            </w:rPr>
          </w:pPr>
          <w:hyperlink w:anchor="_Toc151027275" w:history="1">
            <w:r w:rsidR="004439E4" w:rsidRPr="00B27515">
              <w:rPr>
                <w:rStyle w:val="Lienhypertexte"/>
                <w:b/>
                <w:noProof/>
              </w:rPr>
              <w:t>Environnement interne</w:t>
            </w:r>
            <w:r w:rsidR="004439E4">
              <w:rPr>
                <w:noProof/>
                <w:webHidden/>
              </w:rPr>
              <w:tab/>
            </w:r>
            <w:r w:rsidR="00B72AAD">
              <w:rPr>
                <w:noProof/>
                <w:webHidden/>
              </w:rPr>
              <w:t>15</w:t>
            </w:r>
          </w:hyperlink>
        </w:p>
        <w:p w14:paraId="41892E64" w14:textId="73D9490C" w:rsidR="004439E4" w:rsidRPr="004439E4" w:rsidRDefault="00AA64F8" w:rsidP="004439E4">
          <w:pPr>
            <w:pStyle w:val="TM3"/>
            <w:rPr>
              <w:rFonts w:eastAsiaTheme="minorEastAsia"/>
              <w:kern w:val="2"/>
              <w:lang w:eastAsia="fr-CA"/>
              <w14:ligatures w14:val="standardContextual"/>
            </w:rPr>
          </w:pPr>
          <w:hyperlink w:anchor="_Toc151027276" w:history="1">
            <w:r w:rsidR="004439E4" w:rsidRPr="004439E4">
              <w:rPr>
                <w:rStyle w:val="Lienhypertexte"/>
                <w:b w:val="0"/>
                <w:bCs w:val="0"/>
              </w:rPr>
              <w:t>Portrait statistique des effectifs scolaires</w:t>
            </w:r>
            <w:r w:rsidR="004439E4" w:rsidRPr="004439E4">
              <w:rPr>
                <w:webHidden/>
              </w:rPr>
              <w:tab/>
            </w:r>
            <w:r w:rsidR="00B72AAD">
              <w:rPr>
                <w:webHidden/>
              </w:rPr>
              <w:t>15</w:t>
            </w:r>
          </w:hyperlink>
        </w:p>
        <w:p w14:paraId="46C57876" w14:textId="4C3A6C36" w:rsidR="004439E4" w:rsidRDefault="00AA64F8">
          <w:pPr>
            <w:pStyle w:val="TM2"/>
            <w:tabs>
              <w:tab w:val="right" w:leader="dot" w:pos="10070"/>
            </w:tabs>
            <w:rPr>
              <w:rFonts w:eastAsiaTheme="minorEastAsia"/>
              <w:noProof/>
              <w:kern w:val="2"/>
              <w:lang w:eastAsia="fr-CA"/>
              <w14:ligatures w14:val="standardContextual"/>
            </w:rPr>
          </w:pPr>
          <w:hyperlink w:anchor="_Toc151027277" w:history="1">
            <w:r w:rsidR="004439E4" w:rsidRPr="00B27515">
              <w:rPr>
                <w:rStyle w:val="Lienhypertexte"/>
                <w:b/>
                <w:noProof/>
              </w:rPr>
              <w:t>Caractéristiques des élèves</w:t>
            </w:r>
            <w:r w:rsidR="004439E4">
              <w:rPr>
                <w:noProof/>
                <w:webHidden/>
              </w:rPr>
              <w:tab/>
            </w:r>
            <w:r w:rsidR="00B72AAD">
              <w:rPr>
                <w:noProof/>
                <w:webHidden/>
              </w:rPr>
              <w:t>15</w:t>
            </w:r>
          </w:hyperlink>
        </w:p>
        <w:p w14:paraId="20AB214F" w14:textId="3BE5FE25" w:rsidR="004439E4" w:rsidRPr="004439E4" w:rsidRDefault="00AA64F8" w:rsidP="004439E4">
          <w:pPr>
            <w:pStyle w:val="TM3"/>
            <w:rPr>
              <w:rFonts w:eastAsiaTheme="minorEastAsia"/>
              <w:b w:val="0"/>
              <w:bCs w:val="0"/>
              <w:kern w:val="2"/>
              <w:lang w:eastAsia="fr-CA"/>
              <w14:ligatures w14:val="standardContextual"/>
            </w:rPr>
          </w:pPr>
          <w:hyperlink w:anchor="_Toc151027278" w:history="1">
            <w:r w:rsidR="004439E4" w:rsidRPr="004439E4">
              <w:rPr>
                <w:rStyle w:val="Lienhypertexte"/>
                <w:b w:val="0"/>
                <w:bCs w:val="0"/>
              </w:rPr>
              <w:t>Le statut familial des élèves :</w:t>
            </w:r>
            <w:r w:rsidR="004439E4" w:rsidRPr="004439E4">
              <w:rPr>
                <w:b w:val="0"/>
                <w:bCs w:val="0"/>
                <w:webHidden/>
              </w:rPr>
              <w:tab/>
            </w:r>
            <w:r w:rsidR="00B72AAD">
              <w:rPr>
                <w:b w:val="0"/>
                <w:bCs w:val="0"/>
                <w:webHidden/>
              </w:rPr>
              <w:t>15</w:t>
            </w:r>
          </w:hyperlink>
        </w:p>
        <w:p w14:paraId="60299064" w14:textId="38211E8C" w:rsidR="004439E4" w:rsidRPr="004439E4" w:rsidRDefault="00AA64F8" w:rsidP="004439E4">
          <w:pPr>
            <w:pStyle w:val="TM3"/>
            <w:rPr>
              <w:rFonts w:eastAsiaTheme="minorEastAsia"/>
              <w:b w:val="0"/>
              <w:bCs w:val="0"/>
              <w:kern w:val="2"/>
              <w:lang w:eastAsia="fr-CA"/>
              <w14:ligatures w14:val="standardContextual"/>
            </w:rPr>
          </w:pPr>
          <w:hyperlink w:anchor="_Toc151027279" w:history="1">
            <w:r w:rsidR="004439E4" w:rsidRPr="004439E4">
              <w:rPr>
                <w:rStyle w:val="Lienhypertexte"/>
                <w:b w:val="0"/>
                <w:bCs w:val="0"/>
              </w:rPr>
              <w:t>Les élèves et leur réussite</w:t>
            </w:r>
            <w:r w:rsidR="004439E4" w:rsidRPr="004439E4">
              <w:rPr>
                <w:b w:val="0"/>
                <w:bCs w:val="0"/>
                <w:webHidden/>
              </w:rPr>
              <w:tab/>
            </w:r>
            <w:r w:rsidR="004439E4" w:rsidRPr="004439E4">
              <w:rPr>
                <w:b w:val="0"/>
                <w:bCs w:val="0"/>
                <w:webHidden/>
              </w:rPr>
              <w:fldChar w:fldCharType="begin"/>
            </w:r>
            <w:r w:rsidR="004439E4" w:rsidRPr="004439E4">
              <w:rPr>
                <w:b w:val="0"/>
                <w:bCs w:val="0"/>
                <w:webHidden/>
              </w:rPr>
              <w:instrText xml:space="preserve"> PAGEREF _Toc151027279 \h </w:instrText>
            </w:r>
            <w:r w:rsidR="004439E4" w:rsidRPr="004439E4">
              <w:rPr>
                <w:b w:val="0"/>
                <w:bCs w:val="0"/>
                <w:webHidden/>
              </w:rPr>
            </w:r>
            <w:r w:rsidR="004439E4" w:rsidRPr="004439E4">
              <w:rPr>
                <w:b w:val="0"/>
                <w:bCs w:val="0"/>
                <w:webHidden/>
              </w:rPr>
              <w:fldChar w:fldCharType="separate"/>
            </w:r>
            <w:r w:rsidR="001060FA">
              <w:rPr>
                <w:b w:val="0"/>
                <w:bCs w:val="0"/>
                <w:webHidden/>
              </w:rPr>
              <w:t>1</w:t>
            </w:r>
            <w:r w:rsidR="00B72AAD">
              <w:rPr>
                <w:b w:val="0"/>
                <w:bCs w:val="0"/>
                <w:webHidden/>
              </w:rPr>
              <w:t>5</w:t>
            </w:r>
            <w:r w:rsidR="004439E4" w:rsidRPr="004439E4">
              <w:rPr>
                <w:b w:val="0"/>
                <w:bCs w:val="0"/>
                <w:webHidden/>
              </w:rPr>
              <w:fldChar w:fldCharType="end"/>
            </w:r>
          </w:hyperlink>
        </w:p>
        <w:p w14:paraId="35952B1D" w14:textId="3B876531" w:rsidR="004439E4" w:rsidRDefault="00AA64F8">
          <w:pPr>
            <w:pStyle w:val="TM1"/>
            <w:tabs>
              <w:tab w:val="right" w:leader="dot" w:pos="10070"/>
            </w:tabs>
            <w:rPr>
              <w:rFonts w:eastAsiaTheme="minorEastAsia"/>
              <w:noProof/>
              <w:kern w:val="2"/>
              <w:lang w:eastAsia="fr-CA"/>
              <w14:ligatures w14:val="standardContextual"/>
            </w:rPr>
          </w:pPr>
          <w:hyperlink w:anchor="_Toc151027280" w:history="1">
            <w:r w:rsidR="004439E4" w:rsidRPr="00B27515">
              <w:rPr>
                <w:rStyle w:val="Lienhypertexte"/>
                <w:rFonts w:cstheme="minorHAnsi"/>
                <w:b/>
                <w:noProof/>
              </w:rPr>
              <w:t>Résultats en français lecture et écriture</w:t>
            </w:r>
            <w:r w:rsidR="004439E4">
              <w:rPr>
                <w:noProof/>
                <w:webHidden/>
              </w:rPr>
              <w:tab/>
            </w:r>
            <w:r w:rsidR="00327D15">
              <w:rPr>
                <w:noProof/>
                <w:webHidden/>
              </w:rPr>
              <w:t>16</w:t>
            </w:r>
          </w:hyperlink>
        </w:p>
        <w:p w14:paraId="36A3C8C2" w14:textId="084E68A6" w:rsidR="004439E4" w:rsidRDefault="00AA64F8">
          <w:pPr>
            <w:pStyle w:val="TM2"/>
            <w:tabs>
              <w:tab w:val="right" w:leader="dot" w:pos="10070"/>
            </w:tabs>
            <w:rPr>
              <w:rFonts w:eastAsiaTheme="minorEastAsia"/>
              <w:noProof/>
              <w:kern w:val="2"/>
              <w:lang w:eastAsia="fr-CA"/>
              <w14:ligatures w14:val="standardContextual"/>
            </w:rPr>
          </w:pPr>
          <w:hyperlink w:anchor="_Toc151027281" w:history="1">
            <w:r w:rsidR="004439E4" w:rsidRPr="00B27515">
              <w:rPr>
                <w:rStyle w:val="Lienhypertexte"/>
                <w:rFonts w:ascii="Arial" w:hAnsi="Arial" w:cs="Arial"/>
                <w:noProof/>
              </w:rPr>
              <w:t>Moyennes en lecture  (%)</w:t>
            </w:r>
            <w:r w:rsidR="004439E4">
              <w:rPr>
                <w:noProof/>
                <w:webHidden/>
              </w:rPr>
              <w:tab/>
            </w:r>
            <w:r w:rsidR="00327D15">
              <w:rPr>
                <w:noProof/>
                <w:webHidden/>
              </w:rPr>
              <w:t>16</w:t>
            </w:r>
          </w:hyperlink>
        </w:p>
        <w:p w14:paraId="4459906B" w14:textId="72257CB8" w:rsidR="004439E4" w:rsidRDefault="00AA64F8">
          <w:pPr>
            <w:pStyle w:val="TM2"/>
            <w:tabs>
              <w:tab w:val="right" w:leader="dot" w:pos="10070"/>
            </w:tabs>
            <w:rPr>
              <w:rFonts w:eastAsiaTheme="minorEastAsia"/>
              <w:noProof/>
              <w:kern w:val="2"/>
              <w:lang w:eastAsia="fr-CA"/>
              <w14:ligatures w14:val="standardContextual"/>
            </w:rPr>
          </w:pPr>
          <w:hyperlink w:anchor="_Toc151027282" w:history="1">
            <w:r w:rsidR="004439E4" w:rsidRPr="00B27515">
              <w:rPr>
                <w:rStyle w:val="Lienhypertexte"/>
                <w:rFonts w:ascii="Arial" w:hAnsi="Arial" w:cs="Arial"/>
                <w:i/>
                <w:noProof/>
              </w:rPr>
              <w:t>Comparaison filles et garçons</w:t>
            </w:r>
            <w:r w:rsidR="004439E4">
              <w:rPr>
                <w:noProof/>
                <w:webHidden/>
              </w:rPr>
              <w:tab/>
            </w:r>
            <w:r w:rsidR="00327D15">
              <w:rPr>
                <w:noProof/>
                <w:webHidden/>
              </w:rPr>
              <w:t>16</w:t>
            </w:r>
          </w:hyperlink>
        </w:p>
        <w:p w14:paraId="3B063FD3" w14:textId="4F6A3797" w:rsidR="004439E4" w:rsidRDefault="00AA64F8">
          <w:pPr>
            <w:pStyle w:val="TM2"/>
            <w:tabs>
              <w:tab w:val="right" w:leader="dot" w:pos="10070"/>
            </w:tabs>
            <w:rPr>
              <w:rFonts w:eastAsiaTheme="minorEastAsia"/>
              <w:noProof/>
              <w:kern w:val="2"/>
              <w:lang w:eastAsia="fr-CA"/>
              <w14:ligatures w14:val="standardContextual"/>
            </w:rPr>
          </w:pPr>
          <w:hyperlink w:anchor="_Toc151027283" w:history="1">
            <w:r w:rsidR="004439E4" w:rsidRPr="00B27515">
              <w:rPr>
                <w:rStyle w:val="Lienhypertexte"/>
                <w:rFonts w:ascii="Arial" w:hAnsi="Arial" w:cs="Arial"/>
                <w:noProof/>
              </w:rPr>
              <w:t>Moyennes en lecture (%)</w:t>
            </w:r>
            <w:r w:rsidR="004439E4">
              <w:rPr>
                <w:noProof/>
                <w:webHidden/>
              </w:rPr>
              <w:tab/>
            </w:r>
            <w:r w:rsidR="004439E4">
              <w:rPr>
                <w:noProof/>
                <w:webHidden/>
              </w:rPr>
              <w:fldChar w:fldCharType="begin"/>
            </w:r>
            <w:r w:rsidR="004439E4">
              <w:rPr>
                <w:noProof/>
                <w:webHidden/>
              </w:rPr>
              <w:instrText xml:space="preserve"> PAGEREF _Toc151027283 \h </w:instrText>
            </w:r>
            <w:r w:rsidR="004439E4">
              <w:rPr>
                <w:noProof/>
                <w:webHidden/>
              </w:rPr>
            </w:r>
            <w:r w:rsidR="004439E4">
              <w:rPr>
                <w:noProof/>
                <w:webHidden/>
              </w:rPr>
              <w:fldChar w:fldCharType="separate"/>
            </w:r>
            <w:r w:rsidR="001060FA">
              <w:rPr>
                <w:noProof/>
                <w:webHidden/>
              </w:rPr>
              <w:t>1</w:t>
            </w:r>
            <w:r w:rsidR="00327D15">
              <w:rPr>
                <w:noProof/>
                <w:webHidden/>
              </w:rPr>
              <w:t>6</w:t>
            </w:r>
            <w:r w:rsidR="004439E4">
              <w:rPr>
                <w:noProof/>
                <w:webHidden/>
              </w:rPr>
              <w:fldChar w:fldCharType="end"/>
            </w:r>
          </w:hyperlink>
        </w:p>
        <w:p w14:paraId="79CB4B27" w14:textId="06BF656F" w:rsidR="004439E4" w:rsidRDefault="00AA64F8">
          <w:pPr>
            <w:pStyle w:val="TM2"/>
            <w:tabs>
              <w:tab w:val="right" w:leader="dot" w:pos="10070"/>
            </w:tabs>
            <w:rPr>
              <w:rFonts w:eastAsiaTheme="minorEastAsia"/>
              <w:noProof/>
              <w:kern w:val="2"/>
              <w:lang w:eastAsia="fr-CA"/>
              <w14:ligatures w14:val="standardContextual"/>
            </w:rPr>
          </w:pPr>
          <w:hyperlink w:anchor="_Toc151027284" w:history="1">
            <w:r w:rsidR="004439E4" w:rsidRPr="00B27515">
              <w:rPr>
                <w:rStyle w:val="Lienhypertexte"/>
                <w:rFonts w:ascii="Arial" w:hAnsi="Arial" w:cs="Arial"/>
                <w:i/>
                <w:noProof/>
              </w:rPr>
              <w:t>Comparaison des élèves avec un plan d’intervention (PI) et sans</w:t>
            </w:r>
            <w:r w:rsidR="004439E4" w:rsidRPr="00B27515">
              <w:rPr>
                <w:rStyle w:val="Lienhypertexte"/>
                <w:rFonts w:ascii="Arial" w:hAnsi="Arial" w:cs="Arial"/>
                <w:noProof/>
              </w:rPr>
              <w:t xml:space="preserve"> </w:t>
            </w:r>
            <w:r w:rsidR="004439E4" w:rsidRPr="00B27515">
              <w:rPr>
                <w:rStyle w:val="Lienhypertexte"/>
                <w:rFonts w:ascii="Arial" w:hAnsi="Arial" w:cs="Arial"/>
                <w:i/>
                <w:noProof/>
              </w:rPr>
              <w:t>PI</w:t>
            </w:r>
            <w:r w:rsidR="004439E4">
              <w:rPr>
                <w:noProof/>
                <w:webHidden/>
              </w:rPr>
              <w:tab/>
            </w:r>
            <w:r w:rsidR="00327D15">
              <w:rPr>
                <w:noProof/>
                <w:webHidden/>
              </w:rPr>
              <w:t>16</w:t>
            </w:r>
          </w:hyperlink>
        </w:p>
        <w:p w14:paraId="070F1EA4" w14:textId="7AA8E1AB" w:rsidR="004439E4" w:rsidRDefault="00AA64F8">
          <w:pPr>
            <w:pStyle w:val="TM2"/>
            <w:tabs>
              <w:tab w:val="right" w:leader="dot" w:pos="10070"/>
            </w:tabs>
            <w:rPr>
              <w:rFonts w:eastAsiaTheme="minorEastAsia"/>
              <w:noProof/>
              <w:kern w:val="2"/>
              <w:lang w:eastAsia="fr-CA"/>
              <w14:ligatures w14:val="standardContextual"/>
            </w:rPr>
          </w:pPr>
          <w:hyperlink w:anchor="_Toc151027285" w:history="1">
            <w:r w:rsidR="004439E4" w:rsidRPr="00B27515">
              <w:rPr>
                <w:rStyle w:val="Lienhypertexte"/>
                <w:rFonts w:ascii="Arial" w:hAnsi="Arial" w:cs="Arial"/>
                <w:noProof/>
              </w:rPr>
              <w:t>Moyennes en écriture (%)</w:t>
            </w:r>
            <w:r w:rsidR="004439E4">
              <w:rPr>
                <w:noProof/>
                <w:webHidden/>
              </w:rPr>
              <w:tab/>
            </w:r>
            <w:r w:rsidR="004439E4">
              <w:rPr>
                <w:noProof/>
                <w:webHidden/>
              </w:rPr>
              <w:fldChar w:fldCharType="begin"/>
            </w:r>
            <w:r w:rsidR="004439E4">
              <w:rPr>
                <w:noProof/>
                <w:webHidden/>
              </w:rPr>
              <w:instrText xml:space="preserve"> PAGEREF _Toc151027285 \h </w:instrText>
            </w:r>
            <w:r w:rsidR="004439E4">
              <w:rPr>
                <w:noProof/>
                <w:webHidden/>
              </w:rPr>
            </w:r>
            <w:r w:rsidR="004439E4">
              <w:rPr>
                <w:noProof/>
                <w:webHidden/>
              </w:rPr>
              <w:fldChar w:fldCharType="separate"/>
            </w:r>
            <w:r w:rsidR="001060FA">
              <w:rPr>
                <w:noProof/>
                <w:webHidden/>
              </w:rPr>
              <w:t>1</w:t>
            </w:r>
            <w:r w:rsidR="00331987">
              <w:rPr>
                <w:noProof/>
                <w:webHidden/>
              </w:rPr>
              <w:t>7</w:t>
            </w:r>
            <w:r w:rsidR="004439E4">
              <w:rPr>
                <w:noProof/>
                <w:webHidden/>
              </w:rPr>
              <w:fldChar w:fldCharType="end"/>
            </w:r>
          </w:hyperlink>
        </w:p>
        <w:p w14:paraId="6A173CA3" w14:textId="2339BD78" w:rsidR="004439E4" w:rsidRDefault="00AA64F8">
          <w:pPr>
            <w:pStyle w:val="TM2"/>
            <w:tabs>
              <w:tab w:val="right" w:leader="dot" w:pos="10070"/>
            </w:tabs>
            <w:rPr>
              <w:rFonts w:eastAsiaTheme="minorEastAsia"/>
              <w:noProof/>
              <w:kern w:val="2"/>
              <w:lang w:eastAsia="fr-CA"/>
              <w14:ligatures w14:val="standardContextual"/>
            </w:rPr>
          </w:pPr>
          <w:hyperlink w:anchor="_Toc151027286" w:history="1">
            <w:r w:rsidR="004439E4" w:rsidRPr="00B27515">
              <w:rPr>
                <w:rStyle w:val="Lienhypertexte"/>
                <w:rFonts w:ascii="Arial" w:hAnsi="Arial" w:cs="Arial"/>
                <w:i/>
                <w:noProof/>
              </w:rPr>
              <w:t>Comparaison filles et garçons</w:t>
            </w:r>
            <w:r w:rsidR="004439E4">
              <w:rPr>
                <w:noProof/>
                <w:webHidden/>
              </w:rPr>
              <w:tab/>
            </w:r>
            <w:r w:rsidR="00331987">
              <w:rPr>
                <w:noProof/>
                <w:webHidden/>
              </w:rPr>
              <w:t>17</w:t>
            </w:r>
          </w:hyperlink>
        </w:p>
        <w:p w14:paraId="187E28DC" w14:textId="418A49CA" w:rsidR="004439E4" w:rsidRDefault="00AA64F8">
          <w:pPr>
            <w:pStyle w:val="TM2"/>
            <w:tabs>
              <w:tab w:val="right" w:leader="dot" w:pos="10070"/>
            </w:tabs>
            <w:rPr>
              <w:rFonts w:eastAsiaTheme="minorEastAsia"/>
              <w:noProof/>
              <w:kern w:val="2"/>
              <w:lang w:eastAsia="fr-CA"/>
              <w14:ligatures w14:val="standardContextual"/>
            </w:rPr>
          </w:pPr>
          <w:hyperlink w:anchor="_Toc151027287" w:history="1">
            <w:r w:rsidR="004439E4" w:rsidRPr="00B27515">
              <w:rPr>
                <w:rStyle w:val="Lienhypertexte"/>
                <w:rFonts w:ascii="Arial" w:hAnsi="Arial" w:cs="Arial"/>
                <w:noProof/>
              </w:rPr>
              <w:t>Moyennes en écriture (%)</w:t>
            </w:r>
            <w:r w:rsidR="004439E4">
              <w:rPr>
                <w:noProof/>
                <w:webHidden/>
              </w:rPr>
              <w:tab/>
            </w:r>
            <w:r w:rsidR="00331987">
              <w:rPr>
                <w:noProof/>
                <w:webHidden/>
              </w:rPr>
              <w:t>17</w:t>
            </w:r>
          </w:hyperlink>
        </w:p>
        <w:p w14:paraId="3AF24C20" w14:textId="4721F592" w:rsidR="004439E4" w:rsidRDefault="00AA64F8">
          <w:pPr>
            <w:pStyle w:val="TM2"/>
            <w:tabs>
              <w:tab w:val="right" w:leader="dot" w:pos="10070"/>
            </w:tabs>
            <w:rPr>
              <w:rFonts w:eastAsiaTheme="minorEastAsia"/>
              <w:noProof/>
              <w:kern w:val="2"/>
              <w:lang w:eastAsia="fr-CA"/>
              <w14:ligatures w14:val="standardContextual"/>
            </w:rPr>
          </w:pPr>
          <w:hyperlink w:anchor="_Toc151027288" w:history="1">
            <w:r w:rsidR="004439E4" w:rsidRPr="00B27515">
              <w:rPr>
                <w:rStyle w:val="Lienhypertexte"/>
                <w:rFonts w:ascii="Arial" w:hAnsi="Arial" w:cs="Arial"/>
                <w:i/>
                <w:noProof/>
              </w:rPr>
              <w:t>Comparaison des élèves avec un plan d’intervention (PI) et sans</w:t>
            </w:r>
            <w:r w:rsidR="004439E4" w:rsidRPr="00B27515">
              <w:rPr>
                <w:rStyle w:val="Lienhypertexte"/>
                <w:rFonts w:ascii="Arial" w:hAnsi="Arial" w:cs="Arial"/>
                <w:noProof/>
              </w:rPr>
              <w:t xml:space="preserve"> </w:t>
            </w:r>
            <w:r w:rsidR="004439E4" w:rsidRPr="00B27515">
              <w:rPr>
                <w:rStyle w:val="Lienhypertexte"/>
                <w:rFonts w:ascii="Arial" w:hAnsi="Arial" w:cs="Arial"/>
                <w:i/>
                <w:noProof/>
              </w:rPr>
              <w:t>PI</w:t>
            </w:r>
            <w:r w:rsidR="004439E4">
              <w:rPr>
                <w:noProof/>
                <w:webHidden/>
              </w:rPr>
              <w:tab/>
            </w:r>
            <w:r w:rsidR="00331987">
              <w:rPr>
                <w:noProof/>
                <w:webHidden/>
              </w:rPr>
              <w:t>17</w:t>
            </w:r>
          </w:hyperlink>
        </w:p>
        <w:p w14:paraId="7C5F370C" w14:textId="10F8E6AF" w:rsidR="004439E4" w:rsidRDefault="00AA64F8">
          <w:pPr>
            <w:pStyle w:val="TM1"/>
            <w:tabs>
              <w:tab w:val="right" w:leader="dot" w:pos="10070"/>
            </w:tabs>
            <w:rPr>
              <w:rFonts w:eastAsiaTheme="minorEastAsia"/>
              <w:noProof/>
              <w:kern w:val="2"/>
              <w:lang w:eastAsia="fr-CA"/>
              <w14:ligatures w14:val="standardContextual"/>
            </w:rPr>
          </w:pPr>
          <w:hyperlink w:anchor="_Toc151027289" w:history="1">
            <w:r w:rsidR="004439E4" w:rsidRPr="00B27515">
              <w:rPr>
                <w:rStyle w:val="Lienhypertexte"/>
                <w:b/>
                <w:noProof/>
              </w:rPr>
              <w:t>Constats sur la réussite en français</w:t>
            </w:r>
            <w:r w:rsidR="004439E4">
              <w:rPr>
                <w:noProof/>
                <w:webHidden/>
              </w:rPr>
              <w:tab/>
            </w:r>
            <w:r w:rsidR="00331987">
              <w:rPr>
                <w:noProof/>
                <w:webHidden/>
              </w:rPr>
              <w:t>19</w:t>
            </w:r>
          </w:hyperlink>
        </w:p>
        <w:p w14:paraId="6BCFB5E0" w14:textId="268587ED"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290" w:history="1">
            <w:r w:rsidR="004439E4" w:rsidRPr="00B27515">
              <w:rPr>
                <w:rStyle w:val="Lienhypertexte"/>
                <w:rFonts w:ascii="Wingdings" w:hAnsi="Wingdings" w:cstheme="minorHAnsi"/>
                <w:bCs/>
                <w:iCs/>
                <w:noProof/>
              </w:rPr>
              <w:t></w:t>
            </w:r>
            <w:r w:rsidR="004439E4">
              <w:rPr>
                <w:rFonts w:eastAsiaTheme="minorEastAsia"/>
                <w:noProof/>
                <w:kern w:val="2"/>
                <w:lang w:eastAsia="fr-CA"/>
                <w14:ligatures w14:val="standardContextual"/>
              </w:rPr>
              <w:tab/>
            </w:r>
            <w:r w:rsidR="004439E4" w:rsidRPr="00B27515">
              <w:rPr>
                <w:rStyle w:val="Lienhypertexte"/>
                <w:rFonts w:cstheme="minorHAnsi"/>
                <w:bCs/>
                <w:i/>
                <w:iCs/>
                <w:noProof/>
              </w:rPr>
              <w:t>Résultats globaux</w:t>
            </w:r>
            <w:r w:rsidR="004439E4">
              <w:rPr>
                <w:noProof/>
                <w:webHidden/>
              </w:rPr>
              <w:tab/>
            </w:r>
            <w:r w:rsidR="003C3103">
              <w:rPr>
                <w:noProof/>
                <w:webHidden/>
              </w:rPr>
              <w:t>19</w:t>
            </w:r>
          </w:hyperlink>
        </w:p>
        <w:p w14:paraId="1A814F95" w14:textId="32E955CD"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291" w:history="1">
            <w:r w:rsidR="004439E4" w:rsidRPr="00B27515">
              <w:rPr>
                <w:rStyle w:val="Lienhypertexte"/>
                <w:rFonts w:ascii="Wingdings" w:hAnsi="Wingdings" w:cstheme="minorHAnsi"/>
                <w:bCs/>
                <w:iCs/>
                <w:noProof/>
              </w:rPr>
              <w:t></w:t>
            </w:r>
            <w:r w:rsidR="004439E4">
              <w:rPr>
                <w:rFonts w:eastAsiaTheme="minorEastAsia"/>
                <w:noProof/>
                <w:kern w:val="2"/>
                <w:lang w:eastAsia="fr-CA"/>
                <w14:ligatures w14:val="standardContextual"/>
              </w:rPr>
              <w:tab/>
            </w:r>
            <w:r w:rsidR="004439E4" w:rsidRPr="00B27515">
              <w:rPr>
                <w:rStyle w:val="Lienhypertexte"/>
                <w:rFonts w:cstheme="minorHAnsi"/>
                <w:bCs/>
                <w:i/>
                <w:iCs/>
                <w:noProof/>
              </w:rPr>
              <w:t>Écart filles et garçons</w:t>
            </w:r>
            <w:r w:rsidR="004439E4">
              <w:rPr>
                <w:noProof/>
                <w:webHidden/>
              </w:rPr>
              <w:tab/>
            </w:r>
            <w:r w:rsidR="003C3103">
              <w:rPr>
                <w:noProof/>
                <w:webHidden/>
              </w:rPr>
              <w:t>19</w:t>
            </w:r>
          </w:hyperlink>
        </w:p>
        <w:p w14:paraId="6DD6CEAF" w14:textId="44621793"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292" w:history="1">
            <w:r w:rsidR="004439E4" w:rsidRPr="00B27515">
              <w:rPr>
                <w:rStyle w:val="Lienhypertexte"/>
                <w:rFonts w:ascii="Wingdings" w:hAnsi="Wingdings"/>
                <w:noProof/>
              </w:rPr>
              <w:t></w:t>
            </w:r>
            <w:r w:rsidR="004439E4">
              <w:rPr>
                <w:rFonts w:eastAsiaTheme="minorEastAsia"/>
                <w:noProof/>
                <w:kern w:val="2"/>
                <w:lang w:eastAsia="fr-CA"/>
                <w14:ligatures w14:val="standardContextual"/>
              </w:rPr>
              <w:tab/>
            </w:r>
            <w:r w:rsidR="004439E4" w:rsidRPr="00B27515">
              <w:rPr>
                <w:rStyle w:val="Lienhypertexte"/>
                <w:i/>
                <w:noProof/>
              </w:rPr>
              <w:t>Écart élèves avec PI et sans PI</w:t>
            </w:r>
            <w:r w:rsidR="004439E4">
              <w:rPr>
                <w:noProof/>
                <w:webHidden/>
              </w:rPr>
              <w:tab/>
            </w:r>
            <w:r w:rsidR="003C3103">
              <w:rPr>
                <w:noProof/>
                <w:webHidden/>
              </w:rPr>
              <w:t>19</w:t>
            </w:r>
          </w:hyperlink>
        </w:p>
        <w:p w14:paraId="64C3FB52" w14:textId="2C33FEF7"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293" w:history="1">
            <w:r w:rsidR="004439E4" w:rsidRPr="00B27515">
              <w:rPr>
                <w:rStyle w:val="Lienhypertexte"/>
                <w:rFonts w:ascii="Wingdings" w:hAnsi="Wingdings" w:cstheme="minorHAnsi"/>
                <w:bCs/>
                <w:iCs/>
                <w:noProof/>
              </w:rPr>
              <w:t></w:t>
            </w:r>
            <w:r w:rsidR="004439E4">
              <w:rPr>
                <w:rFonts w:eastAsiaTheme="minorEastAsia"/>
                <w:noProof/>
                <w:kern w:val="2"/>
                <w:lang w:eastAsia="fr-CA"/>
                <w14:ligatures w14:val="standardContextual"/>
              </w:rPr>
              <w:tab/>
            </w:r>
            <w:r w:rsidR="004439E4" w:rsidRPr="00B27515">
              <w:rPr>
                <w:rStyle w:val="Lienhypertexte"/>
                <w:rFonts w:cstheme="minorHAnsi"/>
                <w:bCs/>
                <w:i/>
                <w:iCs/>
                <w:noProof/>
              </w:rPr>
              <w:t>Résultats aux épreuves ministérielles en français</w:t>
            </w:r>
            <w:r w:rsidR="004439E4">
              <w:rPr>
                <w:noProof/>
                <w:webHidden/>
              </w:rPr>
              <w:tab/>
            </w:r>
            <w:r w:rsidR="003C3103">
              <w:rPr>
                <w:noProof/>
                <w:webHidden/>
              </w:rPr>
              <w:t>20</w:t>
            </w:r>
          </w:hyperlink>
        </w:p>
        <w:p w14:paraId="4D8D5A6C" w14:textId="27240132" w:rsidR="004439E4" w:rsidRDefault="00AA64F8" w:rsidP="004439E4">
          <w:pPr>
            <w:pStyle w:val="TM3"/>
            <w:rPr>
              <w:rFonts w:eastAsiaTheme="minorEastAsia"/>
              <w:kern w:val="2"/>
              <w:lang w:eastAsia="fr-CA"/>
              <w14:ligatures w14:val="standardContextual"/>
            </w:rPr>
          </w:pPr>
          <w:hyperlink w:anchor="_Toc151027294" w:history="1">
            <w:r w:rsidR="004439E4" w:rsidRPr="00B27515">
              <w:rPr>
                <w:rStyle w:val="Lienhypertexte"/>
                <w:rFonts w:ascii="Courier New" w:hAnsi="Courier New" w:cs="Courier New"/>
                <w:iCs/>
              </w:rPr>
              <w:t>o</w:t>
            </w:r>
            <w:r w:rsidR="000B6BB1">
              <w:rPr>
                <w:rFonts w:eastAsiaTheme="minorEastAsia"/>
                <w:kern w:val="2"/>
                <w:lang w:eastAsia="fr-CA"/>
                <w14:ligatures w14:val="standardContextual"/>
              </w:rPr>
              <w:t xml:space="preserve"> </w:t>
            </w:r>
            <w:r w:rsidR="004439E4" w:rsidRPr="00B27515">
              <w:rPr>
                <w:rStyle w:val="Lienhypertexte"/>
                <w:rFonts w:cstheme="minorHAnsi"/>
                <w:i/>
                <w:iCs/>
              </w:rPr>
              <w:t>4</w:t>
            </w:r>
            <w:r w:rsidR="004439E4" w:rsidRPr="00B27515">
              <w:rPr>
                <w:rStyle w:val="Lienhypertexte"/>
                <w:rFonts w:cstheme="minorHAnsi"/>
                <w:i/>
                <w:iCs/>
                <w:vertAlign w:val="superscript"/>
              </w:rPr>
              <w:t>e</w:t>
            </w:r>
            <w:r w:rsidR="004439E4" w:rsidRPr="00B27515">
              <w:rPr>
                <w:rStyle w:val="Lienhypertexte"/>
                <w:rFonts w:cstheme="minorHAnsi"/>
                <w:i/>
                <w:iCs/>
              </w:rPr>
              <w:t xml:space="preserve"> année</w:t>
            </w:r>
            <w:r w:rsidR="004439E4">
              <w:rPr>
                <w:webHidden/>
              </w:rPr>
              <w:tab/>
            </w:r>
            <w:r w:rsidR="003C3103">
              <w:rPr>
                <w:webHidden/>
              </w:rPr>
              <w:t>20</w:t>
            </w:r>
          </w:hyperlink>
        </w:p>
        <w:p w14:paraId="27854EEA" w14:textId="2B4E9370" w:rsidR="004439E4" w:rsidRDefault="00AA64F8" w:rsidP="00F66830">
          <w:pPr>
            <w:pStyle w:val="TM3"/>
            <w:rPr>
              <w:rFonts w:eastAsiaTheme="minorEastAsia"/>
              <w:kern w:val="2"/>
              <w:lang w:eastAsia="fr-CA"/>
              <w14:ligatures w14:val="standardContextual"/>
            </w:rPr>
          </w:pPr>
          <w:hyperlink w:anchor="_Toc151027295" w:history="1">
            <w:r w:rsidR="004439E4" w:rsidRPr="00B27515">
              <w:rPr>
                <w:rStyle w:val="Lienhypertexte"/>
                <w:rFonts w:ascii="Courier New" w:hAnsi="Courier New" w:cs="Courier New"/>
                <w:iCs/>
              </w:rPr>
              <w:t>o</w:t>
            </w:r>
            <w:r w:rsidR="004439E4" w:rsidRPr="00B27515">
              <w:rPr>
                <w:rStyle w:val="Lienhypertexte"/>
                <w:rFonts w:cstheme="minorHAnsi"/>
                <w:i/>
                <w:iCs/>
              </w:rPr>
              <w:t>6</w:t>
            </w:r>
            <w:r w:rsidR="004439E4" w:rsidRPr="00B27515">
              <w:rPr>
                <w:rStyle w:val="Lienhypertexte"/>
                <w:rFonts w:cstheme="minorHAnsi"/>
                <w:i/>
                <w:iCs/>
                <w:vertAlign w:val="superscript"/>
              </w:rPr>
              <w:t>e</w:t>
            </w:r>
            <w:r w:rsidR="004439E4" w:rsidRPr="00B27515">
              <w:rPr>
                <w:rStyle w:val="Lienhypertexte"/>
                <w:rFonts w:cstheme="minorHAnsi"/>
                <w:i/>
                <w:iCs/>
              </w:rPr>
              <w:t xml:space="preserve"> année</w:t>
            </w:r>
            <w:r w:rsidR="004439E4">
              <w:rPr>
                <w:webHidden/>
              </w:rPr>
              <w:tab/>
            </w:r>
            <w:r w:rsidR="003C3103">
              <w:rPr>
                <w:webHidden/>
              </w:rPr>
              <w:t>20</w:t>
            </w:r>
          </w:hyperlink>
        </w:p>
        <w:p w14:paraId="403135D5" w14:textId="0CDAD4D5" w:rsidR="004439E4" w:rsidRDefault="00AA64F8">
          <w:pPr>
            <w:pStyle w:val="TM1"/>
            <w:tabs>
              <w:tab w:val="right" w:leader="dot" w:pos="10070"/>
            </w:tabs>
            <w:rPr>
              <w:rFonts w:eastAsiaTheme="minorEastAsia"/>
              <w:noProof/>
              <w:kern w:val="2"/>
              <w:lang w:eastAsia="fr-CA"/>
              <w14:ligatures w14:val="standardContextual"/>
            </w:rPr>
          </w:pPr>
          <w:hyperlink w:anchor="_Toc151027297" w:history="1">
            <w:r w:rsidR="004439E4" w:rsidRPr="00B27515">
              <w:rPr>
                <w:rStyle w:val="Lienhypertexte"/>
                <w:rFonts w:cs="Arial"/>
                <w:b/>
                <w:noProof/>
                <w:lang w:eastAsia="fr-CA"/>
              </w:rPr>
              <w:t>Résultats en mathématiques : raisonner et résoudre</w:t>
            </w:r>
            <w:r w:rsidR="004439E4">
              <w:rPr>
                <w:noProof/>
                <w:webHidden/>
              </w:rPr>
              <w:tab/>
            </w:r>
            <w:r w:rsidR="0015617E">
              <w:rPr>
                <w:noProof/>
                <w:webHidden/>
              </w:rPr>
              <w:t>21</w:t>
            </w:r>
          </w:hyperlink>
        </w:p>
        <w:p w14:paraId="3AEB0984" w14:textId="51EDA581" w:rsidR="004439E4" w:rsidRDefault="00AA64F8">
          <w:pPr>
            <w:pStyle w:val="TM2"/>
            <w:tabs>
              <w:tab w:val="right" w:leader="dot" w:pos="10070"/>
            </w:tabs>
            <w:rPr>
              <w:rFonts w:eastAsiaTheme="minorEastAsia"/>
              <w:noProof/>
              <w:kern w:val="2"/>
              <w:lang w:eastAsia="fr-CA"/>
              <w14:ligatures w14:val="standardContextual"/>
            </w:rPr>
          </w:pPr>
          <w:hyperlink w:anchor="_Toc151027298" w:history="1">
            <w:r w:rsidR="004439E4" w:rsidRPr="00B27515">
              <w:rPr>
                <w:rStyle w:val="Lienhypertexte"/>
                <w:rFonts w:ascii="Arial" w:hAnsi="Arial" w:cs="Arial"/>
                <w:noProof/>
              </w:rPr>
              <w:t>Moyennes en mathématique</w:t>
            </w:r>
            <w:r w:rsidR="004439E4">
              <w:rPr>
                <w:noProof/>
                <w:webHidden/>
              </w:rPr>
              <w:tab/>
            </w:r>
            <w:r w:rsidR="0015617E">
              <w:rPr>
                <w:noProof/>
                <w:webHidden/>
              </w:rPr>
              <w:t>21</w:t>
            </w:r>
          </w:hyperlink>
        </w:p>
        <w:p w14:paraId="65D8DE53" w14:textId="1DBAF213" w:rsidR="004439E4" w:rsidRDefault="00AA64F8">
          <w:pPr>
            <w:pStyle w:val="TM2"/>
            <w:tabs>
              <w:tab w:val="right" w:leader="dot" w:pos="10070"/>
            </w:tabs>
            <w:rPr>
              <w:rFonts w:eastAsiaTheme="minorEastAsia"/>
              <w:noProof/>
              <w:kern w:val="2"/>
              <w:lang w:eastAsia="fr-CA"/>
              <w14:ligatures w14:val="standardContextual"/>
            </w:rPr>
          </w:pPr>
          <w:hyperlink w:anchor="_Toc151027299" w:history="1">
            <w:r w:rsidR="004439E4" w:rsidRPr="00B27515">
              <w:rPr>
                <w:rStyle w:val="Lienhypertexte"/>
                <w:rFonts w:ascii="Arial" w:hAnsi="Arial" w:cs="Arial"/>
                <w:noProof/>
              </w:rPr>
              <w:t>Raisonner</w:t>
            </w:r>
            <w:r w:rsidR="004439E4">
              <w:rPr>
                <w:noProof/>
                <w:webHidden/>
              </w:rPr>
              <w:tab/>
            </w:r>
            <w:r w:rsidR="004439E4">
              <w:rPr>
                <w:noProof/>
                <w:webHidden/>
              </w:rPr>
              <w:fldChar w:fldCharType="begin"/>
            </w:r>
            <w:r w:rsidR="004439E4">
              <w:rPr>
                <w:noProof/>
                <w:webHidden/>
              </w:rPr>
              <w:instrText xml:space="preserve"> PAGEREF _Toc151027299 \h </w:instrText>
            </w:r>
            <w:r w:rsidR="004439E4">
              <w:rPr>
                <w:noProof/>
                <w:webHidden/>
              </w:rPr>
            </w:r>
            <w:r w:rsidR="004439E4">
              <w:rPr>
                <w:noProof/>
                <w:webHidden/>
              </w:rPr>
              <w:fldChar w:fldCharType="separate"/>
            </w:r>
            <w:r w:rsidR="001060FA">
              <w:rPr>
                <w:noProof/>
                <w:webHidden/>
              </w:rPr>
              <w:t>2</w:t>
            </w:r>
            <w:r w:rsidR="0015617E">
              <w:rPr>
                <w:noProof/>
                <w:webHidden/>
              </w:rPr>
              <w:t>1</w:t>
            </w:r>
            <w:r w:rsidR="004439E4">
              <w:rPr>
                <w:noProof/>
                <w:webHidden/>
              </w:rPr>
              <w:fldChar w:fldCharType="end"/>
            </w:r>
          </w:hyperlink>
        </w:p>
        <w:p w14:paraId="4BD5FA08" w14:textId="7F988835" w:rsidR="004439E4" w:rsidRDefault="00AA64F8">
          <w:pPr>
            <w:pStyle w:val="TM2"/>
            <w:tabs>
              <w:tab w:val="right" w:leader="dot" w:pos="10070"/>
            </w:tabs>
            <w:rPr>
              <w:rFonts w:eastAsiaTheme="minorEastAsia"/>
              <w:noProof/>
              <w:kern w:val="2"/>
              <w:lang w:eastAsia="fr-CA"/>
              <w14:ligatures w14:val="standardContextual"/>
            </w:rPr>
          </w:pPr>
          <w:hyperlink w:anchor="_Toc151027300" w:history="1">
            <w:r w:rsidR="004439E4" w:rsidRPr="00B27515">
              <w:rPr>
                <w:rStyle w:val="Lienhypertexte"/>
                <w:rFonts w:ascii="Arial" w:hAnsi="Arial" w:cs="Arial"/>
                <w:i/>
                <w:noProof/>
              </w:rPr>
              <w:t>Comparaison filles et garçons</w:t>
            </w:r>
            <w:r w:rsidR="004439E4">
              <w:rPr>
                <w:noProof/>
                <w:webHidden/>
              </w:rPr>
              <w:tab/>
            </w:r>
            <w:r w:rsidR="0015617E">
              <w:rPr>
                <w:noProof/>
                <w:webHidden/>
              </w:rPr>
              <w:t>21</w:t>
            </w:r>
          </w:hyperlink>
        </w:p>
        <w:p w14:paraId="6AE5E39D" w14:textId="00FBFB5F" w:rsidR="004439E4" w:rsidRDefault="00AA64F8">
          <w:pPr>
            <w:pStyle w:val="TM2"/>
            <w:tabs>
              <w:tab w:val="right" w:leader="dot" w:pos="10070"/>
            </w:tabs>
            <w:rPr>
              <w:rFonts w:eastAsiaTheme="minorEastAsia"/>
              <w:noProof/>
              <w:kern w:val="2"/>
              <w:lang w:eastAsia="fr-CA"/>
              <w14:ligatures w14:val="standardContextual"/>
            </w:rPr>
          </w:pPr>
          <w:hyperlink w:anchor="_Toc151027301" w:history="1">
            <w:r w:rsidR="004439E4" w:rsidRPr="00B27515">
              <w:rPr>
                <w:rStyle w:val="Lienhypertexte"/>
                <w:rFonts w:ascii="Arial" w:hAnsi="Arial" w:cs="Arial"/>
                <w:noProof/>
              </w:rPr>
              <w:t>Moyennes en mathématique</w:t>
            </w:r>
            <w:r w:rsidR="004439E4">
              <w:rPr>
                <w:noProof/>
                <w:webHidden/>
              </w:rPr>
              <w:tab/>
            </w:r>
            <w:r w:rsidR="006A5CA3">
              <w:rPr>
                <w:noProof/>
                <w:webHidden/>
              </w:rPr>
              <w:t>21</w:t>
            </w:r>
          </w:hyperlink>
        </w:p>
        <w:p w14:paraId="1059EEA8" w14:textId="78C52228" w:rsidR="004439E4" w:rsidRDefault="00AA64F8">
          <w:pPr>
            <w:pStyle w:val="TM2"/>
            <w:tabs>
              <w:tab w:val="right" w:leader="dot" w:pos="10070"/>
            </w:tabs>
            <w:rPr>
              <w:rFonts w:eastAsiaTheme="minorEastAsia"/>
              <w:noProof/>
              <w:kern w:val="2"/>
              <w:lang w:eastAsia="fr-CA"/>
              <w14:ligatures w14:val="standardContextual"/>
            </w:rPr>
          </w:pPr>
          <w:hyperlink w:anchor="_Toc151027302" w:history="1">
            <w:r w:rsidR="004439E4" w:rsidRPr="00B27515">
              <w:rPr>
                <w:rStyle w:val="Lienhypertexte"/>
                <w:rFonts w:ascii="Arial" w:hAnsi="Arial" w:cs="Arial"/>
                <w:noProof/>
              </w:rPr>
              <w:t>Raisonner</w:t>
            </w:r>
            <w:r w:rsidR="004439E4">
              <w:rPr>
                <w:noProof/>
                <w:webHidden/>
              </w:rPr>
              <w:tab/>
            </w:r>
            <w:r w:rsidR="006A5CA3">
              <w:rPr>
                <w:noProof/>
                <w:webHidden/>
              </w:rPr>
              <w:t>21</w:t>
            </w:r>
          </w:hyperlink>
        </w:p>
        <w:p w14:paraId="652556CE" w14:textId="65C3FA00" w:rsidR="004439E4" w:rsidRDefault="00AA64F8">
          <w:pPr>
            <w:pStyle w:val="TM2"/>
            <w:tabs>
              <w:tab w:val="right" w:leader="dot" w:pos="10070"/>
            </w:tabs>
            <w:rPr>
              <w:rFonts w:eastAsiaTheme="minorEastAsia"/>
              <w:noProof/>
              <w:kern w:val="2"/>
              <w:lang w:eastAsia="fr-CA"/>
              <w14:ligatures w14:val="standardContextual"/>
            </w:rPr>
          </w:pPr>
          <w:hyperlink w:anchor="_Toc151027303" w:history="1">
            <w:r w:rsidR="004439E4" w:rsidRPr="00B27515">
              <w:rPr>
                <w:rStyle w:val="Lienhypertexte"/>
                <w:rFonts w:ascii="Arial" w:hAnsi="Arial" w:cs="Arial"/>
                <w:i/>
                <w:noProof/>
              </w:rPr>
              <w:t>Comparaison des élèves avec un plan d’intervention (PI) et sans</w:t>
            </w:r>
            <w:r w:rsidR="004439E4" w:rsidRPr="00B27515">
              <w:rPr>
                <w:rStyle w:val="Lienhypertexte"/>
                <w:rFonts w:ascii="Arial" w:hAnsi="Arial" w:cs="Arial"/>
                <w:noProof/>
              </w:rPr>
              <w:t xml:space="preserve"> </w:t>
            </w:r>
            <w:r w:rsidR="004439E4" w:rsidRPr="00B27515">
              <w:rPr>
                <w:rStyle w:val="Lienhypertexte"/>
                <w:rFonts w:ascii="Arial" w:hAnsi="Arial" w:cs="Arial"/>
                <w:i/>
                <w:noProof/>
              </w:rPr>
              <w:t>PI</w:t>
            </w:r>
            <w:r w:rsidR="004439E4">
              <w:rPr>
                <w:noProof/>
                <w:webHidden/>
              </w:rPr>
              <w:tab/>
            </w:r>
            <w:r w:rsidR="006A5CA3">
              <w:rPr>
                <w:noProof/>
                <w:webHidden/>
              </w:rPr>
              <w:t>21</w:t>
            </w:r>
          </w:hyperlink>
        </w:p>
        <w:p w14:paraId="64800A61" w14:textId="5699B5FF" w:rsidR="004439E4" w:rsidRDefault="00AA64F8">
          <w:pPr>
            <w:pStyle w:val="TM2"/>
            <w:tabs>
              <w:tab w:val="right" w:leader="dot" w:pos="10070"/>
            </w:tabs>
            <w:rPr>
              <w:rFonts w:eastAsiaTheme="minorEastAsia"/>
              <w:noProof/>
              <w:kern w:val="2"/>
              <w:lang w:eastAsia="fr-CA"/>
              <w14:ligatures w14:val="standardContextual"/>
            </w:rPr>
          </w:pPr>
          <w:hyperlink w:anchor="_Toc151027304" w:history="1">
            <w:r w:rsidR="004439E4" w:rsidRPr="00B27515">
              <w:rPr>
                <w:rStyle w:val="Lienhypertexte"/>
                <w:rFonts w:ascii="Arial" w:hAnsi="Arial" w:cs="Arial"/>
                <w:noProof/>
              </w:rPr>
              <w:t>Moyennes en mathématique</w:t>
            </w:r>
            <w:r w:rsidR="004439E4">
              <w:rPr>
                <w:noProof/>
                <w:webHidden/>
              </w:rPr>
              <w:tab/>
            </w:r>
            <w:r w:rsidR="006A5CA3">
              <w:rPr>
                <w:noProof/>
                <w:webHidden/>
              </w:rPr>
              <w:t>22</w:t>
            </w:r>
          </w:hyperlink>
        </w:p>
        <w:p w14:paraId="1F1B1A82" w14:textId="2FACF013" w:rsidR="004439E4" w:rsidRDefault="00AA64F8">
          <w:pPr>
            <w:pStyle w:val="TM2"/>
            <w:tabs>
              <w:tab w:val="right" w:leader="dot" w:pos="10070"/>
            </w:tabs>
            <w:rPr>
              <w:rFonts w:eastAsiaTheme="minorEastAsia"/>
              <w:noProof/>
              <w:kern w:val="2"/>
              <w:lang w:eastAsia="fr-CA"/>
              <w14:ligatures w14:val="standardContextual"/>
            </w:rPr>
          </w:pPr>
          <w:hyperlink w:anchor="_Toc151027305" w:history="1">
            <w:r w:rsidR="004439E4" w:rsidRPr="00B27515">
              <w:rPr>
                <w:rStyle w:val="Lienhypertexte"/>
                <w:rFonts w:ascii="Arial" w:hAnsi="Arial" w:cs="Arial"/>
                <w:noProof/>
              </w:rPr>
              <w:t>Résoudre</w:t>
            </w:r>
            <w:r w:rsidR="004439E4">
              <w:rPr>
                <w:noProof/>
                <w:webHidden/>
              </w:rPr>
              <w:tab/>
            </w:r>
            <w:r w:rsidR="006A5CA3">
              <w:rPr>
                <w:noProof/>
                <w:webHidden/>
              </w:rPr>
              <w:t>22</w:t>
            </w:r>
          </w:hyperlink>
        </w:p>
        <w:p w14:paraId="6DD4BCF3" w14:textId="0CBBF76C" w:rsidR="004439E4" w:rsidRDefault="00AA64F8">
          <w:pPr>
            <w:pStyle w:val="TM2"/>
            <w:tabs>
              <w:tab w:val="right" w:leader="dot" w:pos="10070"/>
            </w:tabs>
            <w:rPr>
              <w:rFonts w:eastAsiaTheme="minorEastAsia"/>
              <w:noProof/>
              <w:kern w:val="2"/>
              <w:lang w:eastAsia="fr-CA"/>
              <w14:ligatures w14:val="standardContextual"/>
            </w:rPr>
          </w:pPr>
          <w:hyperlink w:anchor="_Toc151027306" w:history="1">
            <w:r w:rsidR="004439E4" w:rsidRPr="00B27515">
              <w:rPr>
                <w:rStyle w:val="Lienhypertexte"/>
                <w:rFonts w:ascii="Arial" w:hAnsi="Arial" w:cs="Arial"/>
                <w:i/>
                <w:noProof/>
              </w:rPr>
              <w:t>Comparaison filles et garçons</w:t>
            </w:r>
            <w:r w:rsidR="004439E4">
              <w:rPr>
                <w:noProof/>
                <w:webHidden/>
              </w:rPr>
              <w:tab/>
            </w:r>
            <w:r w:rsidR="00A913E6">
              <w:rPr>
                <w:noProof/>
                <w:webHidden/>
              </w:rPr>
              <w:t>22</w:t>
            </w:r>
          </w:hyperlink>
        </w:p>
        <w:p w14:paraId="15619A4F" w14:textId="2B09C942" w:rsidR="004439E4" w:rsidRDefault="00AA64F8">
          <w:pPr>
            <w:pStyle w:val="TM2"/>
            <w:tabs>
              <w:tab w:val="right" w:leader="dot" w:pos="10070"/>
            </w:tabs>
            <w:rPr>
              <w:rFonts w:eastAsiaTheme="minorEastAsia"/>
              <w:noProof/>
              <w:kern w:val="2"/>
              <w:lang w:eastAsia="fr-CA"/>
              <w14:ligatures w14:val="standardContextual"/>
            </w:rPr>
          </w:pPr>
          <w:hyperlink w:anchor="_Toc151027307" w:history="1">
            <w:r w:rsidR="004439E4" w:rsidRPr="00B27515">
              <w:rPr>
                <w:rStyle w:val="Lienhypertexte"/>
                <w:rFonts w:ascii="Arial" w:hAnsi="Arial" w:cs="Arial"/>
                <w:noProof/>
              </w:rPr>
              <w:t>Moyennes en mathématique</w:t>
            </w:r>
            <w:r w:rsidR="004439E4">
              <w:rPr>
                <w:noProof/>
                <w:webHidden/>
              </w:rPr>
              <w:tab/>
            </w:r>
            <w:r w:rsidR="00A913E6">
              <w:rPr>
                <w:noProof/>
                <w:webHidden/>
              </w:rPr>
              <w:t>22</w:t>
            </w:r>
          </w:hyperlink>
        </w:p>
        <w:p w14:paraId="5C698F0E" w14:textId="2CF5E756" w:rsidR="004439E4" w:rsidRDefault="00AA64F8">
          <w:pPr>
            <w:pStyle w:val="TM2"/>
            <w:tabs>
              <w:tab w:val="right" w:leader="dot" w:pos="10070"/>
            </w:tabs>
            <w:rPr>
              <w:rFonts w:eastAsiaTheme="minorEastAsia"/>
              <w:noProof/>
              <w:kern w:val="2"/>
              <w:lang w:eastAsia="fr-CA"/>
              <w14:ligatures w14:val="standardContextual"/>
            </w:rPr>
          </w:pPr>
          <w:hyperlink w:anchor="_Toc151027308" w:history="1">
            <w:r w:rsidR="004439E4" w:rsidRPr="00B27515">
              <w:rPr>
                <w:rStyle w:val="Lienhypertexte"/>
                <w:rFonts w:ascii="Arial" w:hAnsi="Arial" w:cs="Arial"/>
                <w:noProof/>
              </w:rPr>
              <w:t>Résoudre</w:t>
            </w:r>
            <w:r w:rsidR="004439E4">
              <w:rPr>
                <w:noProof/>
                <w:webHidden/>
              </w:rPr>
              <w:tab/>
            </w:r>
            <w:r w:rsidR="00A913E6">
              <w:rPr>
                <w:noProof/>
                <w:webHidden/>
              </w:rPr>
              <w:t>22</w:t>
            </w:r>
          </w:hyperlink>
        </w:p>
        <w:p w14:paraId="58A1FB6E" w14:textId="7260957C" w:rsidR="004439E4" w:rsidRDefault="00AA64F8">
          <w:pPr>
            <w:pStyle w:val="TM2"/>
            <w:tabs>
              <w:tab w:val="right" w:leader="dot" w:pos="10070"/>
            </w:tabs>
            <w:rPr>
              <w:rFonts w:eastAsiaTheme="minorEastAsia"/>
              <w:noProof/>
              <w:kern w:val="2"/>
              <w:lang w:eastAsia="fr-CA"/>
              <w14:ligatures w14:val="standardContextual"/>
            </w:rPr>
          </w:pPr>
          <w:hyperlink w:anchor="_Toc151027309" w:history="1">
            <w:r w:rsidR="004439E4" w:rsidRPr="00B27515">
              <w:rPr>
                <w:rStyle w:val="Lienhypertexte"/>
                <w:rFonts w:ascii="Arial" w:hAnsi="Arial" w:cs="Arial"/>
                <w:i/>
                <w:noProof/>
              </w:rPr>
              <w:t>Comparaison des élèves avec un plan d’intervention (PI) et sans</w:t>
            </w:r>
            <w:r w:rsidR="004439E4" w:rsidRPr="00B27515">
              <w:rPr>
                <w:rStyle w:val="Lienhypertexte"/>
                <w:rFonts w:ascii="Arial" w:hAnsi="Arial" w:cs="Arial"/>
                <w:noProof/>
              </w:rPr>
              <w:t xml:space="preserve"> </w:t>
            </w:r>
            <w:r w:rsidR="004439E4" w:rsidRPr="00B27515">
              <w:rPr>
                <w:rStyle w:val="Lienhypertexte"/>
                <w:rFonts w:ascii="Arial" w:hAnsi="Arial" w:cs="Arial"/>
                <w:i/>
                <w:noProof/>
              </w:rPr>
              <w:t>PI</w:t>
            </w:r>
            <w:r w:rsidR="004439E4">
              <w:rPr>
                <w:noProof/>
                <w:webHidden/>
              </w:rPr>
              <w:tab/>
            </w:r>
            <w:r w:rsidR="004439E4">
              <w:rPr>
                <w:noProof/>
                <w:webHidden/>
              </w:rPr>
              <w:fldChar w:fldCharType="begin"/>
            </w:r>
            <w:r w:rsidR="004439E4">
              <w:rPr>
                <w:noProof/>
                <w:webHidden/>
              </w:rPr>
              <w:instrText xml:space="preserve"> PAGEREF _Toc151027309 \h </w:instrText>
            </w:r>
            <w:r w:rsidR="004439E4">
              <w:rPr>
                <w:noProof/>
                <w:webHidden/>
              </w:rPr>
            </w:r>
            <w:r w:rsidR="004439E4">
              <w:rPr>
                <w:noProof/>
                <w:webHidden/>
              </w:rPr>
              <w:fldChar w:fldCharType="separate"/>
            </w:r>
            <w:r w:rsidR="001060FA">
              <w:rPr>
                <w:noProof/>
                <w:webHidden/>
              </w:rPr>
              <w:t>2</w:t>
            </w:r>
            <w:r w:rsidR="00A913E6">
              <w:rPr>
                <w:noProof/>
                <w:webHidden/>
              </w:rPr>
              <w:t>2</w:t>
            </w:r>
            <w:r w:rsidR="004439E4">
              <w:rPr>
                <w:noProof/>
                <w:webHidden/>
              </w:rPr>
              <w:fldChar w:fldCharType="end"/>
            </w:r>
          </w:hyperlink>
        </w:p>
        <w:p w14:paraId="593781A7" w14:textId="6C8386FF" w:rsidR="004439E4" w:rsidRDefault="00AA64F8">
          <w:pPr>
            <w:pStyle w:val="TM1"/>
            <w:tabs>
              <w:tab w:val="right" w:leader="dot" w:pos="10070"/>
            </w:tabs>
            <w:rPr>
              <w:rFonts w:eastAsiaTheme="minorEastAsia"/>
              <w:noProof/>
              <w:kern w:val="2"/>
              <w:lang w:eastAsia="fr-CA"/>
              <w14:ligatures w14:val="standardContextual"/>
            </w:rPr>
          </w:pPr>
          <w:hyperlink w:anchor="_Toc151027310" w:history="1">
            <w:r w:rsidR="004439E4" w:rsidRPr="00B27515">
              <w:rPr>
                <w:rStyle w:val="Lienhypertexte"/>
                <w:rFonts w:cstheme="minorHAnsi"/>
                <w:b/>
                <w:noProof/>
              </w:rPr>
              <w:t>Résultats en mathématiques : raisonner et résoudre</w:t>
            </w:r>
            <w:r w:rsidR="004439E4">
              <w:rPr>
                <w:noProof/>
                <w:webHidden/>
              </w:rPr>
              <w:tab/>
            </w:r>
            <w:r w:rsidR="004439E4">
              <w:rPr>
                <w:noProof/>
                <w:webHidden/>
              </w:rPr>
              <w:fldChar w:fldCharType="begin"/>
            </w:r>
            <w:r w:rsidR="004439E4">
              <w:rPr>
                <w:noProof/>
                <w:webHidden/>
              </w:rPr>
              <w:instrText xml:space="preserve"> PAGEREF _Toc151027310 \h </w:instrText>
            </w:r>
            <w:r w:rsidR="004439E4">
              <w:rPr>
                <w:noProof/>
                <w:webHidden/>
              </w:rPr>
            </w:r>
            <w:r w:rsidR="004439E4">
              <w:rPr>
                <w:noProof/>
                <w:webHidden/>
              </w:rPr>
              <w:fldChar w:fldCharType="separate"/>
            </w:r>
            <w:r w:rsidR="001060FA">
              <w:rPr>
                <w:noProof/>
                <w:webHidden/>
              </w:rPr>
              <w:t>2</w:t>
            </w:r>
            <w:r w:rsidR="00A913E6">
              <w:rPr>
                <w:noProof/>
                <w:webHidden/>
              </w:rPr>
              <w:t>3</w:t>
            </w:r>
            <w:r w:rsidR="004439E4">
              <w:rPr>
                <w:noProof/>
                <w:webHidden/>
              </w:rPr>
              <w:fldChar w:fldCharType="end"/>
            </w:r>
          </w:hyperlink>
        </w:p>
        <w:p w14:paraId="4175C394" w14:textId="4A9572E9" w:rsidR="004439E4" w:rsidRPr="004439E4" w:rsidRDefault="00AA64F8">
          <w:pPr>
            <w:pStyle w:val="TM2"/>
            <w:tabs>
              <w:tab w:val="right" w:leader="dot" w:pos="10070"/>
            </w:tabs>
            <w:rPr>
              <w:rFonts w:eastAsiaTheme="minorEastAsia"/>
              <w:noProof/>
              <w:kern w:val="2"/>
              <w:lang w:eastAsia="fr-CA"/>
              <w14:ligatures w14:val="standardContextual"/>
            </w:rPr>
          </w:pPr>
          <w:hyperlink w:anchor="_Toc151027311" w:history="1">
            <w:r w:rsidR="004439E4" w:rsidRPr="004439E4">
              <w:rPr>
                <w:rStyle w:val="Lienhypertexte"/>
                <w:rFonts w:ascii="Arial" w:hAnsi="Arial" w:cs="Arial"/>
                <w:noProof/>
              </w:rPr>
              <w:t>Moyennes à l’épreuve obligatoire ministérielle (%)</w:t>
            </w:r>
            <w:r w:rsidR="004439E4" w:rsidRPr="004439E4">
              <w:rPr>
                <w:noProof/>
                <w:webHidden/>
              </w:rPr>
              <w:tab/>
            </w:r>
            <w:r w:rsidR="00A913E6">
              <w:rPr>
                <w:noProof/>
                <w:webHidden/>
              </w:rPr>
              <w:t>23</w:t>
            </w:r>
          </w:hyperlink>
        </w:p>
        <w:p w14:paraId="5DDCCB6C" w14:textId="4B80E578" w:rsidR="004439E4" w:rsidRPr="004439E4" w:rsidRDefault="00AA64F8">
          <w:pPr>
            <w:pStyle w:val="TM2"/>
            <w:tabs>
              <w:tab w:val="right" w:leader="dot" w:pos="10070"/>
            </w:tabs>
            <w:rPr>
              <w:rFonts w:eastAsiaTheme="minorEastAsia"/>
              <w:noProof/>
              <w:kern w:val="2"/>
              <w:lang w:eastAsia="fr-CA"/>
              <w14:ligatures w14:val="standardContextual"/>
            </w:rPr>
          </w:pPr>
          <w:hyperlink w:anchor="_Toc151027312" w:history="1">
            <w:r w:rsidR="004439E4" w:rsidRPr="004439E4">
              <w:rPr>
                <w:rStyle w:val="Lienhypertexte"/>
                <w:rFonts w:ascii="Arial" w:hAnsi="Arial" w:cs="Arial"/>
                <w:noProof/>
              </w:rPr>
              <w:t>Mathématique 6</w:t>
            </w:r>
            <w:r w:rsidR="004439E4" w:rsidRPr="004439E4">
              <w:rPr>
                <w:rStyle w:val="Lienhypertexte"/>
                <w:rFonts w:ascii="Arial" w:hAnsi="Arial" w:cs="Arial"/>
                <w:noProof/>
                <w:vertAlign w:val="superscript"/>
              </w:rPr>
              <w:t>e</w:t>
            </w:r>
            <w:r w:rsidR="004439E4" w:rsidRPr="004439E4">
              <w:rPr>
                <w:rStyle w:val="Lienhypertexte"/>
                <w:rFonts w:ascii="Arial" w:hAnsi="Arial" w:cs="Arial"/>
                <w:noProof/>
              </w:rPr>
              <w:t xml:space="preserve"> année</w:t>
            </w:r>
            <w:r w:rsidR="004439E4" w:rsidRPr="004439E4">
              <w:rPr>
                <w:noProof/>
                <w:webHidden/>
              </w:rPr>
              <w:tab/>
            </w:r>
            <w:r w:rsidR="00DD19C3">
              <w:rPr>
                <w:noProof/>
                <w:webHidden/>
              </w:rPr>
              <w:t>23</w:t>
            </w:r>
          </w:hyperlink>
        </w:p>
        <w:p w14:paraId="7A74D316" w14:textId="6C014E2E" w:rsidR="004439E4" w:rsidRDefault="00AA64F8">
          <w:pPr>
            <w:pStyle w:val="TM2"/>
            <w:tabs>
              <w:tab w:val="right" w:leader="dot" w:pos="10070"/>
            </w:tabs>
            <w:rPr>
              <w:rFonts w:eastAsiaTheme="minorEastAsia"/>
              <w:noProof/>
              <w:kern w:val="2"/>
              <w:lang w:eastAsia="fr-CA"/>
              <w14:ligatures w14:val="standardContextual"/>
            </w:rPr>
          </w:pPr>
          <w:hyperlink w:anchor="_Toc151027313" w:history="1">
            <w:r w:rsidR="004439E4" w:rsidRPr="00B27515">
              <w:rPr>
                <w:rStyle w:val="Lienhypertexte"/>
                <w:rFonts w:ascii="Arial" w:hAnsi="Arial" w:cs="Arial"/>
                <w:i/>
                <w:noProof/>
              </w:rPr>
              <w:t>Comparaison des élèves avec un plan d’intervention (PI) et sans</w:t>
            </w:r>
            <w:r w:rsidR="004439E4" w:rsidRPr="00B27515">
              <w:rPr>
                <w:rStyle w:val="Lienhypertexte"/>
                <w:rFonts w:ascii="Arial" w:hAnsi="Arial" w:cs="Arial"/>
                <w:b/>
                <w:noProof/>
              </w:rPr>
              <w:t xml:space="preserve"> </w:t>
            </w:r>
            <w:r w:rsidR="004439E4" w:rsidRPr="00B27515">
              <w:rPr>
                <w:rStyle w:val="Lienhypertexte"/>
                <w:rFonts w:ascii="Arial" w:hAnsi="Arial" w:cs="Arial"/>
                <w:i/>
                <w:noProof/>
              </w:rPr>
              <w:t>PI</w:t>
            </w:r>
            <w:r w:rsidR="004439E4">
              <w:rPr>
                <w:noProof/>
                <w:webHidden/>
              </w:rPr>
              <w:tab/>
            </w:r>
            <w:r w:rsidR="00DD19C3">
              <w:rPr>
                <w:noProof/>
                <w:webHidden/>
              </w:rPr>
              <w:t>23</w:t>
            </w:r>
          </w:hyperlink>
        </w:p>
        <w:p w14:paraId="6ED2DF90" w14:textId="4B25F913" w:rsidR="004439E4" w:rsidRPr="004439E4" w:rsidRDefault="00AA64F8">
          <w:pPr>
            <w:pStyle w:val="TM2"/>
            <w:tabs>
              <w:tab w:val="right" w:leader="dot" w:pos="10070"/>
            </w:tabs>
            <w:rPr>
              <w:rFonts w:eastAsiaTheme="minorEastAsia"/>
              <w:noProof/>
              <w:kern w:val="2"/>
              <w:lang w:eastAsia="fr-CA"/>
              <w14:ligatures w14:val="standardContextual"/>
            </w:rPr>
          </w:pPr>
          <w:hyperlink w:anchor="_Toc151027314" w:history="1">
            <w:r w:rsidR="004439E4" w:rsidRPr="004439E4">
              <w:rPr>
                <w:rStyle w:val="Lienhypertexte"/>
                <w:rFonts w:ascii="Arial" w:hAnsi="Arial" w:cs="Arial"/>
                <w:noProof/>
              </w:rPr>
              <w:t>Moyennes à l’épreuve obligatoire ministérielle (%)</w:t>
            </w:r>
            <w:r w:rsidR="004439E4" w:rsidRPr="004439E4">
              <w:rPr>
                <w:noProof/>
                <w:webHidden/>
              </w:rPr>
              <w:tab/>
            </w:r>
            <w:r w:rsidR="00DD19C3">
              <w:rPr>
                <w:noProof/>
                <w:webHidden/>
              </w:rPr>
              <w:t>23</w:t>
            </w:r>
          </w:hyperlink>
        </w:p>
        <w:p w14:paraId="2AD778CC" w14:textId="28B47DB7" w:rsidR="004439E4" w:rsidRPr="004439E4" w:rsidRDefault="00AA64F8">
          <w:pPr>
            <w:pStyle w:val="TM2"/>
            <w:tabs>
              <w:tab w:val="right" w:leader="dot" w:pos="10070"/>
            </w:tabs>
            <w:rPr>
              <w:rFonts w:eastAsiaTheme="minorEastAsia"/>
              <w:noProof/>
              <w:kern w:val="2"/>
              <w:lang w:eastAsia="fr-CA"/>
              <w14:ligatures w14:val="standardContextual"/>
            </w:rPr>
          </w:pPr>
          <w:hyperlink w:anchor="_Toc151027315" w:history="1">
            <w:r w:rsidR="004439E4" w:rsidRPr="004439E4">
              <w:rPr>
                <w:rStyle w:val="Lienhypertexte"/>
                <w:rFonts w:ascii="Arial" w:hAnsi="Arial" w:cs="Arial"/>
                <w:noProof/>
              </w:rPr>
              <w:t>Mathématique 6</w:t>
            </w:r>
            <w:r w:rsidR="004439E4" w:rsidRPr="004439E4">
              <w:rPr>
                <w:rStyle w:val="Lienhypertexte"/>
                <w:rFonts w:ascii="Arial" w:hAnsi="Arial" w:cs="Arial"/>
                <w:noProof/>
                <w:vertAlign w:val="superscript"/>
              </w:rPr>
              <w:t>e</w:t>
            </w:r>
            <w:r w:rsidR="004439E4" w:rsidRPr="004439E4">
              <w:rPr>
                <w:rStyle w:val="Lienhypertexte"/>
                <w:rFonts w:ascii="Arial" w:hAnsi="Arial" w:cs="Arial"/>
                <w:noProof/>
              </w:rPr>
              <w:t xml:space="preserve"> année</w:t>
            </w:r>
            <w:r w:rsidR="004439E4" w:rsidRPr="004439E4">
              <w:rPr>
                <w:noProof/>
                <w:webHidden/>
              </w:rPr>
              <w:tab/>
            </w:r>
            <w:r w:rsidR="00DD19C3">
              <w:rPr>
                <w:noProof/>
                <w:webHidden/>
              </w:rPr>
              <w:t>23</w:t>
            </w:r>
          </w:hyperlink>
        </w:p>
        <w:p w14:paraId="2741E9BA" w14:textId="6B79D5D5" w:rsidR="004439E4" w:rsidRDefault="00AA64F8">
          <w:pPr>
            <w:pStyle w:val="TM2"/>
            <w:tabs>
              <w:tab w:val="right" w:leader="dot" w:pos="10070"/>
            </w:tabs>
            <w:rPr>
              <w:rFonts w:eastAsiaTheme="minorEastAsia"/>
              <w:noProof/>
              <w:kern w:val="2"/>
              <w:lang w:eastAsia="fr-CA"/>
              <w14:ligatures w14:val="standardContextual"/>
            </w:rPr>
          </w:pPr>
          <w:hyperlink w:anchor="_Toc151027316" w:history="1">
            <w:r w:rsidR="004439E4" w:rsidRPr="00B27515">
              <w:rPr>
                <w:rStyle w:val="Lienhypertexte"/>
                <w:rFonts w:ascii="Arial" w:hAnsi="Arial" w:cs="Arial"/>
                <w:i/>
                <w:noProof/>
              </w:rPr>
              <w:t>Comparaison filles et garçons</w:t>
            </w:r>
            <w:r w:rsidR="004439E4">
              <w:rPr>
                <w:noProof/>
                <w:webHidden/>
              </w:rPr>
              <w:tab/>
            </w:r>
            <w:r w:rsidR="004439E4">
              <w:rPr>
                <w:noProof/>
                <w:webHidden/>
              </w:rPr>
              <w:fldChar w:fldCharType="begin"/>
            </w:r>
            <w:r w:rsidR="004439E4">
              <w:rPr>
                <w:noProof/>
                <w:webHidden/>
              </w:rPr>
              <w:instrText xml:space="preserve"> PAGEREF _Toc151027316 \h </w:instrText>
            </w:r>
            <w:r w:rsidR="004439E4">
              <w:rPr>
                <w:noProof/>
                <w:webHidden/>
              </w:rPr>
            </w:r>
            <w:r w:rsidR="004439E4">
              <w:rPr>
                <w:noProof/>
                <w:webHidden/>
              </w:rPr>
              <w:fldChar w:fldCharType="separate"/>
            </w:r>
            <w:r w:rsidR="001060FA">
              <w:rPr>
                <w:noProof/>
                <w:webHidden/>
              </w:rPr>
              <w:t>2</w:t>
            </w:r>
            <w:r w:rsidR="00DD19C3">
              <w:rPr>
                <w:noProof/>
                <w:webHidden/>
              </w:rPr>
              <w:t>3</w:t>
            </w:r>
            <w:r w:rsidR="004439E4">
              <w:rPr>
                <w:noProof/>
                <w:webHidden/>
              </w:rPr>
              <w:fldChar w:fldCharType="end"/>
            </w:r>
          </w:hyperlink>
        </w:p>
        <w:p w14:paraId="26B04037" w14:textId="0985CE8A" w:rsidR="004439E4" w:rsidRDefault="00AA64F8">
          <w:pPr>
            <w:pStyle w:val="TM1"/>
            <w:tabs>
              <w:tab w:val="right" w:leader="dot" w:pos="10070"/>
            </w:tabs>
            <w:rPr>
              <w:rFonts w:eastAsiaTheme="minorEastAsia"/>
              <w:noProof/>
              <w:kern w:val="2"/>
              <w:lang w:eastAsia="fr-CA"/>
              <w14:ligatures w14:val="standardContextual"/>
            </w:rPr>
          </w:pPr>
          <w:hyperlink w:anchor="_Toc151027317" w:history="1">
            <w:r w:rsidR="004439E4" w:rsidRPr="00B27515">
              <w:rPr>
                <w:rStyle w:val="Lienhypertexte"/>
                <w:b/>
                <w:noProof/>
              </w:rPr>
              <w:t>Constats sur la réussite en mathématique</w:t>
            </w:r>
            <w:r w:rsidR="004439E4">
              <w:rPr>
                <w:noProof/>
                <w:webHidden/>
              </w:rPr>
              <w:tab/>
            </w:r>
            <w:r w:rsidR="004439E4">
              <w:rPr>
                <w:noProof/>
                <w:webHidden/>
              </w:rPr>
              <w:fldChar w:fldCharType="begin"/>
            </w:r>
            <w:r w:rsidR="004439E4">
              <w:rPr>
                <w:noProof/>
                <w:webHidden/>
              </w:rPr>
              <w:instrText xml:space="preserve"> PAGEREF _Toc151027317 \h </w:instrText>
            </w:r>
            <w:r w:rsidR="004439E4">
              <w:rPr>
                <w:noProof/>
                <w:webHidden/>
              </w:rPr>
            </w:r>
            <w:r w:rsidR="004439E4">
              <w:rPr>
                <w:noProof/>
                <w:webHidden/>
              </w:rPr>
              <w:fldChar w:fldCharType="separate"/>
            </w:r>
            <w:r w:rsidR="001060FA">
              <w:rPr>
                <w:noProof/>
                <w:webHidden/>
              </w:rPr>
              <w:t>2</w:t>
            </w:r>
            <w:r w:rsidR="00812186">
              <w:rPr>
                <w:noProof/>
                <w:webHidden/>
              </w:rPr>
              <w:t>3</w:t>
            </w:r>
            <w:r w:rsidR="004439E4">
              <w:rPr>
                <w:noProof/>
                <w:webHidden/>
              </w:rPr>
              <w:fldChar w:fldCharType="end"/>
            </w:r>
          </w:hyperlink>
        </w:p>
        <w:p w14:paraId="529C47EF" w14:textId="52F500B4"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318" w:history="1">
            <w:r w:rsidR="004439E4" w:rsidRPr="00B27515">
              <w:rPr>
                <w:rStyle w:val="Lienhypertexte"/>
                <w:rFonts w:ascii="Wingdings" w:hAnsi="Wingdings" w:cstheme="minorHAnsi"/>
                <w:bCs/>
                <w:iCs/>
                <w:noProof/>
              </w:rPr>
              <w:t></w:t>
            </w:r>
            <w:r w:rsidR="004439E4">
              <w:rPr>
                <w:rFonts w:eastAsiaTheme="minorEastAsia"/>
                <w:noProof/>
                <w:kern w:val="2"/>
                <w:lang w:eastAsia="fr-CA"/>
                <w14:ligatures w14:val="standardContextual"/>
              </w:rPr>
              <w:tab/>
            </w:r>
            <w:r w:rsidR="004439E4" w:rsidRPr="00B27515">
              <w:rPr>
                <w:rStyle w:val="Lienhypertexte"/>
                <w:rFonts w:cstheme="minorHAnsi"/>
                <w:bCs/>
                <w:i/>
                <w:iCs/>
                <w:noProof/>
              </w:rPr>
              <w:t>Résultats globaux</w:t>
            </w:r>
            <w:r w:rsidR="004439E4">
              <w:rPr>
                <w:noProof/>
                <w:webHidden/>
              </w:rPr>
              <w:tab/>
            </w:r>
            <w:r w:rsidR="00812186">
              <w:rPr>
                <w:noProof/>
                <w:webHidden/>
              </w:rPr>
              <w:t>23</w:t>
            </w:r>
          </w:hyperlink>
        </w:p>
        <w:p w14:paraId="50808061" w14:textId="63494EC0"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319" w:history="1">
            <w:r w:rsidR="004439E4" w:rsidRPr="00B27515">
              <w:rPr>
                <w:rStyle w:val="Lienhypertexte"/>
                <w:rFonts w:ascii="Wingdings" w:hAnsi="Wingdings"/>
                <w:noProof/>
              </w:rPr>
              <w:t></w:t>
            </w:r>
            <w:r w:rsidR="004439E4">
              <w:rPr>
                <w:rFonts w:eastAsiaTheme="minorEastAsia"/>
                <w:noProof/>
                <w:kern w:val="2"/>
                <w:lang w:eastAsia="fr-CA"/>
                <w14:ligatures w14:val="standardContextual"/>
              </w:rPr>
              <w:tab/>
            </w:r>
            <w:r w:rsidR="004439E4" w:rsidRPr="00B27515">
              <w:rPr>
                <w:rStyle w:val="Lienhypertexte"/>
                <w:i/>
                <w:noProof/>
              </w:rPr>
              <w:t>Écart filles et garçons</w:t>
            </w:r>
            <w:r w:rsidR="004439E4">
              <w:rPr>
                <w:noProof/>
                <w:webHidden/>
              </w:rPr>
              <w:tab/>
            </w:r>
            <w:r w:rsidR="00812186">
              <w:rPr>
                <w:noProof/>
                <w:webHidden/>
              </w:rPr>
              <w:t>23</w:t>
            </w:r>
          </w:hyperlink>
        </w:p>
        <w:p w14:paraId="6CC9D9EF" w14:textId="5A13B621" w:rsidR="004439E4" w:rsidRDefault="00AA64F8">
          <w:pPr>
            <w:pStyle w:val="TM2"/>
            <w:tabs>
              <w:tab w:val="left" w:pos="660"/>
              <w:tab w:val="right" w:leader="dot" w:pos="10070"/>
            </w:tabs>
            <w:rPr>
              <w:rFonts w:eastAsiaTheme="minorEastAsia"/>
              <w:noProof/>
              <w:kern w:val="2"/>
              <w:lang w:eastAsia="fr-CA"/>
              <w14:ligatures w14:val="standardContextual"/>
            </w:rPr>
          </w:pPr>
          <w:hyperlink w:anchor="_Toc151027320" w:history="1">
            <w:r w:rsidR="004439E4" w:rsidRPr="00B27515">
              <w:rPr>
                <w:rStyle w:val="Lienhypertexte"/>
                <w:rFonts w:ascii="Wingdings" w:hAnsi="Wingdings"/>
                <w:iCs/>
                <w:noProof/>
              </w:rPr>
              <w:t></w:t>
            </w:r>
            <w:r w:rsidR="004439E4">
              <w:rPr>
                <w:rFonts w:eastAsiaTheme="minorEastAsia"/>
                <w:noProof/>
                <w:kern w:val="2"/>
                <w:lang w:eastAsia="fr-CA"/>
                <w14:ligatures w14:val="standardContextual"/>
              </w:rPr>
              <w:tab/>
            </w:r>
            <w:r w:rsidR="004439E4" w:rsidRPr="00B27515">
              <w:rPr>
                <w:rStyle w:val="Lienhypertexte"/>
                <w:i/>
                <w:noProof/>
              </w:rPr>
              <w:t>Écart élèves avec PI et sans PI</w:t>
            </w:r>
            <w:r w:rsidR="004439E4">
              <w:rPr>
                <w:noProof/>
                <w:webHidden/>
              </w:rPr>
              <w:tab/>
            </w:r>
            <w:r w:rsidR="00812186">
              <w:rPr>
                <w:noProof/>
                <w:webHidden/>
              </w:rPr>
              <w:t>24</w:t>
            </w:r>
          </w:hyperlink>
        </w:p>
        <w:p w14:paraId="16BA97B8" w14:textId="6496AA9D" w:rsidR="004439E4" w:rsidRDefault="00AA64F8">
          <w:pPr>
            <w:pStyle w:val="TM2"/>
            <w:tabs>
              <w:tab w:val="right" w:leader="dot" w:pos="10070"/>
            </w:tabs>
            <w:rPr>
              <w:rFonts w:eastAsiaTheme="minorEastAsia"/>
              <w:noProof/>
              <w:kern w:val="2"/>
              <w:lang w:eastAsia="fr-CA"/>
              <w14:ligatures w14:val="standardContextual"/>
            </w:rPr>
          </w:pPr>
          <w:hyperlink w:anchor="_Toc151027321" w:history="1">
            <w:r w:rsidR="004439E4" w:rsidRPr="00B27515">
              <w:rPr>
                <w:rStyle w:val="Lienhypertexte"/>
                <w:rFonts w:cstheme="minorHAnsi"/>
                <w:i/>
                <w:noProof/>
              </w:rPr>
              <w:t>Résultats aux épreuves ministérielles en mathématique</w:t>
            </w:r>
            <w:r w:rsidR="004439E4">
              <w:rPr>
                <w:noProof/>
                <w:webHidden/>
              </w:rPr>
              <w:tab/>
            </w:r>
            <w:r w:rsidR="00812186">
              <w:rPr>
                <w:noProof/>
                <w:webHidden/>
              </w:rPr>
              <w:t>24</w:t>
            </w:r>
          </w:hyperlink>
        </w:p>
        <w:p w14:paraId="36A41241" w14:textId="4E0154DD" w:rsidR="004439E4" w:rsidRDefault="00AA64F8" w:rsidP="00F66830">
          <w:pPr>
            <w:pStyle w:val="TM2"/>
            <w:tabs>
              <w:tab w:val="right" w:leader="dot" w:pos="10070"/>
            </w:tabs>
            <w:rPr>
              <w:rFonts w:eastAsiaTheme="minorEastAsia"/>
              <w:noProof/>
              <w:kern w:val="2"/>
              <w:lang w:eastAsia="fr-CA"/>
              <w14:ligatures w14:val="standardContextual"/>
            </w:rPr>
          </w:pPr>
          <w:hyperlink w:anchor="_Toc151027322" w:history="1">
            <w:r w:rsidR="004439E4" w:rsidRPr="00B27515">
              <w:rPr>
                <w:rStyle w:val="Lienhypertexte"/>
                <w:rFonts w:cstheme="minorHAnsi"/>
                <w:i/>
                <w:iCs/>
                <w:noProof/>
              </w:rPr>
              <w:t>6e année</w:t>
            </w:r>
            <w:r w:rsidR="004439E4">
              <w:rPr>
                <w:noProof/>
                <w:webHidden/>
              </w:rPr>
              <w:tab/>
            </w:r>
            <w:r w:rsidR="006E48CA">
              <w:rPr>
                <w:noProof/>
                <w:webHidden/>
              </w:rPr>
              <w:t>24</w:t>
            </w:r>
          </w:hyperlink>
        </w:p>
        <w:p w14:paraId="4F5D1B02" w14:textId="023BEFBA" w:rsidR="004439E4" w:rsidRDefault="00AA64F8">
          <w:pPr>
            <w:pStyle w:val="TM1"/>
            <w:tabs>
              <w:tab w:val="right" w:leader="dot" w:pos="10070"/>
            </w:tabs>
            <w:rPr>
              <w:rFonts w:eastAsiaTheme="minorEastAsia"/>
              <w:noProof/>
              <w:kern w:val="2"/>
              <w:lang w:eastAsia="fr-CA"/>
              <w14:ligatures w14:val="standardContextual"/>
            </w:rPr>
          </w:pPr>
          <w:hyperlink w:anchor="_Toc151027324" w:history="1">
            <w:r w:rsidR="004439E4" w:rsidRPr="00B27515">
              <w:rPr>
                <w:rStyle w:val="Lienhypertexte"/>
                <w:b/>
                <w:noProof/>
              </w:rPr>
              <w:t>Constats sur la réussite en anglais langue seconde</w:t>
            </w:r>
            <w:r w:rsidR="004439E4">
              <w:rPr>
                <w:noProof/>
                <w:webHidden/>
              </w:rPr>
              <w:tab/>
            </w:r>
            <w:r w:rsidR="005E471E">
              <w:rPr>
                <w:noProof/>
                <w:webHidden/>
              </w:rPr>
              <w:t>24</w:t>
            </w:r>
          </w:hyperlink>
        </w:p>
        <w:p w14:paraId="41E1FBEF" w14:textId="26FF0EFE" w:rsidR="004439E4" w:rsidRDefault="00AA64F8">
          <w:pPr>
            <w:pStyle w:val="TM1"/>
            <w:tabs>
              <w:tab w:val="right" w:leader="dot" w:pos="10070"/>
            </w:tabs>
            <w:rPr>
              <w:rFonts w:eastAsiaTheme="minorEastAsia"/>
              <w:noProof/>
              <w:kern w:val="2"/>
              <w:lang w:eastAsia="fr-CA"/>
              <w14:ligatures w14:val="standardContextual"/>
            </w:rPr>
          </w:pPr>
          <w:hyperlink w:anchor="_Toc151027325" w:history="1">
            <w:r w:rsidR="004439E4" w:rsidRPr="00B27515">
              <w:rPr>
                <w:rStyle w:val="Lienhypertexte"/>
                <w:b/>
                <w:noProof/>
              </w:rPr>
              <w:t>Caractéristiques liées à la réussite</w:t>
            </w:r>
            <w:r w:rsidR="004439E4">
              <w:rPr>
                <w:noProof/>
                <w:webHidden/>
              </w:rPr>
              <w:tab/>
            </w:r>
            <w:r w:rsidR="005E471E">
              <w:rPr>
                <w:noProof/>
                <w:webHidden/>
              </w:rPr>
              <w:t>25</w:t>
            </w:r>
          </w:hyperlink>
        </w:p>
        <w:p w14:paraId="158AE25C" w14:textId="53FB4940" w:rsidR="004439E4" w:rsidRDefault="00AA64F8">
          <w:pPr>
            <w:pStyle w:val="TM1"/>
            <w:tabs>
              <w:tab w:val="right" w:leader="dot" w:pos="10070"/>
            </w:tabs>
            <w:rPr>
              <w:rFonts w:eastAsiaTheme="minorEastAsia"/>
              <w:noProof/>
              <w:kern w:val="2"/>
              <w:lang w:eastAsia="fr-CA"/>
              <w14:ligatures w14:val="standardContextual"/>
            </w:rPr>
          </w:pPr>
          <w:hyperlink w:anchor="_Toc151027326" w:history="1">
            <w:r w:rsidR="004439E4" w:rsidRPr="00B27515">
              <w:rPr>
                <w:rStyle w:val="Lienhypertexte"/>
                <w:rFonts w:cstheme="minorHAnsi"/>
                <w:noProof/>
              </w:rPr>
              <w:t>Données du sondage 2023</w:t>
            </w:r>
            <w:r w:rsidR="004439E4">
              <w:rPr>
                <w:noProof/>
                <w:webHidden/>
              </w:rPr>
              <w:tab/>
            </w:r>
            <w:r w:rsidR="005E471E">
              <w:rPr>
                <w:noProof/>
                <w:webHidden/>
              </w:rPr>
              <w:t>25</w:t>
            </w:r>
          </w:hyperlink>
        </w:p>
        <w:p w14:paraId="0C1A916E" w14:textId="596FBA06" w:rsidR="004439E4" w:rsidRDefault="00AA64F8">
          <w:pPr>
            <w:pStyle w:val="TM1"/>
            <w:tabs>
              <w:tab w:val="right" w:leader="dot" w:pos="10070"/>
            </w:tabs>
            <w:rPr>
              <w:rFonts w:eastAsiaTheme="minorEastAsia"/>
              <w:noProof/>
              <w:kern w:val="2"/>
              <w:lang w:eastAsia="fr-CA"/>
              <w14:ligatures w14:val="standardContextual"/>
            </w:rPr>
          </w:pPr>
          <w:hyperlink w:anchor="_Toc151027327" w:history="1">
            <w:r w:rsidR="004439E4" w:rsidRPr="00B27515">
              <w:rPr>
                <w:rStyle w:val="Lienhypertexte"/>
                <w:rFonts w:cstheme="minorHAnsi"/>
                <w:b/>
                <w:noProof/>
              </w:rPr>
              <w:t>Activité de réflexion en sous-groupe</w:t>
            </w:r>
            <w:r w:rsidR="004439E4">
              <w:rPr>
                <w:noProof/>
                <w:webHidden/>
              </w:rPr>
              <w:tab/>
            </w:r>
            <w:r w:rsidR="005E471E">
              <w:rPr>
                <w:noProof/>
                <w:webHidden/>
              </w:rPr>
              <w:t>26</w:t>
            </w:r>
          </w:hyperlink>
        </w:p>
        <w:p w14:paraId="7249F0AA" w14:textId="26791126" w:rsidR="004439E4" w:rsidRPr="004439E4" w:rsidRDefault="00AA64F8">
          <w:pPr>
            <w:pStyle w:val="TM2"/>
            <w:tabs>
              <w:tab w:val="right" w:leader="dot" w:pos="10070"/>
            </w:tabs>
            <w:rPr>
              <w:rFonts w:eastAsiaTheme="minorEastAsia"/>
              <w:noProof/>
              <w:kern w:val="2"/>
              <w:lang w:eastAsia="fr-CA"/>
              <w14:ligatures w14:val="standardContextual"/>
            </w:rPr>
          </w:pPr>
          <w:hyperlink w:anchor="_Toc151027328" w:history="1">
            <w:r w:rsidR="004439E4" w:rsidRPr="004439E4">
              <w:rPr>
                <w:rStyle w:val="Lienhypertexte"/>
                <w:rFonts w:cstheme="minorHAnsi"/>
                <w:noProof/>
              </w:rPr>
              <w:t>Connaître et comprendre notre école</w:t>
            </w:r>
            <w:r w:rsidR="004439E4" w:rsidRPr="004439E4">
              <w:rPr>
                <w:noProof/>
                <w:webHidden/>
              </w:rPr>
              <w:tab/>
            </w:r>
            <w:r w:rsidR="005E471E">
              <w:rPr>
                <w:noProof/>
                <w:webHidden/>
              </w:rPr>
              <w:t>26</w:t>
            </w:r>
          </w:hyperlink>
        </w:p>
        <w:p w14:paraId="19A2A372" w14:textId="1DA63915" w:rsidR="004439E4" w:rsidRDefault="00AA64F8">
          <w:pPr>
            <w:pStyle w:val="TM1"/>
            <w:tabs>
              <w:tab w:val="right" w:leader="dot" w:pos="10070"/>
            </w:tabs>
            <w:rPr>
              <w:rFonts w:eastAsiaTheme="minorEastAsia"/>
              <w:noProof/>
              <w:kern w:val="2"/>
              <w:lang w:eastAsia="fr-CA"/>
              <w14:ligatures w14:val="standardContextual"/>
            </w:rPr>
          </w:pPr>
          <w:hyperlink w:anchor="_Toc151027329" w:history="1">
            <w:r w:rsidR="004439E4" w:rsidRPr="00B27515">
              <w:rPr>
                <w:rStyle w:val="Lienhypertexte"/>
                <w:b/>
                <w:noProof/>
              </w:rPr>
              <w:t>Principaux enjeux identifiés</w:t>
            </w:r>
            <w:r w:rsidR="004439E4">
              <w:rPr>
                <w:noProof/>
                <w:webHidden/>
              </w:rPr>
              <w:tab/>
            </w:r>
            <w:r w:rsidR="00740706">
              <w:rPr>
                <w:noProof/>
                <w:webHidden/>
              </w:rPr>
              <w:t>30</w:t>
            </w:r>
          </w:hyperlink>
        </w:p>
        <w:p w14:paraId="0F64FF4B" w14:textId="1C4C1CF6" w:rsidR="004439E4" w:rsidRDefault="00AA64F8">
          <w:pPr>
            <w:pStyle w:val="TM1"/>
            <w:tabs>
              <w:tab w:val="right" w:leader="dot" w:pos="10070"/>
            </w:tabs>
            <w:rPr>
              <w:rFonts w:eastAsiaTheme="minorEastAsia"/>
              <w:noProof/>
              <w:kern w:val="2"/>
              <w:lang w:eastAsia="fr-CA"/>
              <w14:ligatures w14:val="standardContextual"/>
            </w:rPr>
          </w:pPr>
          <w:hyperlink w:anchor="_Toc151027330" w:history="1">
            <w:r w:rsidR="004439E4" w:rsidRPr="00B27515">
              <w:rPr>
                <w:rStyle w:val="Lienhypertexte"/>
                <w:rFonts w:cstheme="minorHAnsi"/>
                <w:b/>
                <w:noProof/>
              </w:rPr>
              <w:t>École St- Paul - Priorités de travail 2023-2027</w:t>
            </w:r>
            <w:r w:rsidR="004439E4">
              <w:rPr>
                <w:noProof/>
                <w:webHidden/>
              </w:rPr>
              <w:tab/>
            </w:r>
            <w:r w:rsidR="00740706">
              <w:rPr>
                <w:noProof/>
                <w:webHidden/>
              </w:rPr>
              <w:t>31</w:t>
            </w:r>
          </w:hyperlink>
        </w:p>
        <w:p w14:paraId="216BFEDE" w14:textId="5010FE25" w:rsidR="00F07D18" w:rsidRDefault="00F07D18">
          <w:r>
            <w:rPr>
              <w:b/>
              <w:bCs/>
              <w:lang w:val="fr-FR"/>
            </w:rPr>
            <w:fldChar w:fldCharType="end"/>
          </w:r>
        </w:p>
      </w:sdtContent>
    </w:sdt>
    <w:p w14:paraId="7F599E9D" w14:textId="6694A1DA" w:rsidR="00F07D18" w:rsidRDefault="00F07D18" w:rsidP="00F07D18">
      <w:pPr>
        <w:tabs>
          <w:tab w:val="left" w:pos="4209"/>
        </w:tabs>
        <w:jc w:val="both"/>
        <w:rPr>
          <w:b/>
          <w:sz w:val="28"/>
          <w:szCs w:val="28"/>
        </w:rPr>
      </w:pPr>
    </w:p>
    <w:p w14:paraId="2843AADF" w14:textId="77777777" w:rsidR="00740706" w:rsidRDefault="00740706" w:rsidP="00F07D18">
      <w:pPr>
        <w:pStyle w:val="Titre1"/>
        <w:rPr>
          <w:sz w:val="28"/>
          <w:szCs w:val="28"/>
        </w:rPr>
      </w:pPr>
    </w:p>
    <w:p w14:paraId="3B500913" w14:textId="77777777" w:rsidR="00740706" w:rsidRPr="00740706" w:rsidRDefault="00740706" w:rsidP="00740706"/>
    <w:p w14:paraId="21CDFC54" w14:textId="77777777" w:rsidR="00740706" w:rsidRPr="00740706" w:rsidRDefault="00740706" w:rsidP="00740706"/>
    <w:p w14:paraId="5A85AED3" w14:textId="77777777" w:rsidR="00740706" w:rsidRPr="00740706" w:rsidRDefault="00740706" w:rsidP="00740706"/>
    <w:p w14:paraId="2E87FB26" w14:textId="77777777" w:rsidR="00740706" w:rsidRPr="00740706" w:rsidRDefault="00740706" w:rsidP="00740706"/>
    <w:p w14:paraId="60E53CA6" w14:textId="77777777" w:rsidR="00740706" w:rsidRDefault="00740706" w:rsidP="00F07D18">
      <w:pPr>
        <w:pStyle w:val="Titre1"/>
        <w:rPr>
          <w:sz w:val="28"/>
          <w:szCs w:val="28"/>
        </w:rPr>
      </w:pPr>
    </w:p>
    <w:p w14:paraId="4EFA2D4A" w14:textId="063BE5EA" w:rsidR="00740706" w:rsidRDefault="00740706" w:rsidP="00740706">
      <w:pPr>
        <w:pStyle w:val="Titre1"/>
        <w:tabs>
          <w:tab w:val="left" w:pos="6600"/>
        </w:tabs>
        <w:rPr>
          <w:sz w:val="28"/>
          <w:szCs w:val="28"/>
        </w:rPr>
      </w:pPr>
      <w:r>
        <w:rPr>
          <w:sz w:val="28"/>
          <w:szCs w:val="28"/>
        </w:rPr>
        <w:tab/>
      </w:r>
    </w:p>
    <w:p w14:paraId="7DB7146B" w14:textId="69933236" w:rsidR="00AD3B36" w:rsidRPr="00FC39A2" w:rsidRDefault="00D86E5C" w:rsidP="00F07D18">
      <w:pPr>
        <w:pStyle w:val="Titre1"/>
        <w:rPr>
          <w:rFonts w:eastAsiaTheme="minorEastAsia" w:cs="Arial"/>
          <w:b/>
          <w:sz w:val="28"/>
          <w:szCs w:val="28"/>
          <w:lang w:eastAsia="fr-CA"/>
        </w:rPr>
      </w:pPr>
      <w:r w:rsidRPr="00740706">
        <w:br w:type="page"/>
      </w:r>
      <w:bookmarkStart w:id="0" w:name="_Toc151027260"/>
      <w:r w:rsidR="004F187A" w:rsidRPr="00F07D18">
        <w:rPr>
          <w:b/>
          <w:color w:val="auto"/>
          <w:sz w:val="28"/>
          <w:szCs w:val="28"/>
        </w:rPr>
        <w:lastRenderedPageBreak/>
        <w:t>But et définition du projet éducatif</w:t>
      </w:r>
      <w:bookmarkEnd w:id="0"/>
    </w:p>
    <w:p w14:paraId="739759E2" w14:textId="77777777" w:rsidR="00AD3B36" w:rsidRPr="00574CFC" w:rsidRDefault="00AD3B36" w:rsidP="00D626A9">
      <w:pPr>
        <w:pStyle w:val="CM1"/>
        <w:jc w:val="both"/>
        <w:rPr>
          <w:rFonts w:asciiTheme="minorHAnsi" w:hAnsiTheme="minorHAnsi"/>
          <w:color w:val="000000"/>
          <w:sz w:val="15"/>
          <w:szCs w:val="15"/>
        </w:rPr>
      </w:pPr>
    </w:p>
    <w:p w14:paraId="258D3054" w14:textId="77777777" w:rsidR="00FC39A2" w:rsidRPr="004B3F15" w:rsidRDefault="00FC39A2" w:rsidP="00D626A9">
      <w:pPr>
        <w:pStyle w:val="Corpsdetexte"/>
        <w:ind w:right="-7"/>
        <w:jc w:val="both"/>
        <w:rPr>
          <w:rFonts w:asciiTheme="minorHAnsi" w:hAnsiTheme="minorHAnsi" w:cstheme="minorHAnsi"/>
          <w:lang w:val="fr-CA"/>
        </w:rPr>
      </w:pPr>
      <w:r w:rsidRPr="004B3F15">
        <w:rPr>
          <w:rFonts w:asciiTheme="minorHAnsi" w:hAnsiTheme="minorHAnsi" w:cstheme="minorHAnsi"/>
          <w:noProof/>
          <w:sz w:val="22"/>
          <w:lang w:val="fr-CA" w:eastAsia="fr-CA"/>
        </w:rPr>
        <mc:AlternateContent>
          <mc:Choice Requires="wps">
            <w:drawing>
              <wp:anchor distT="0" distB="0" distL="114300" distR="114300" simplePos="0" relativeHeight="251658241" behindDoc="0" locked="0" layoutInCell="1" allowOverlap="1" wp14:anchorId="0972889A" wp14:editId="09EF3558">
                <wp:simplePos x="0" y="0"/>
                <wp:positionH relativeFrom="page">
                  <wp:posOffset>546100</wp:posOffset>
                </wp:positionH>
                <wp:positionV relativeFrom="paragraph">
                  <wp:posOffset>-527685</wp:posOffset>
                </wp:positionV>
                <wp:extent cx="0" cy="215900"/>
                <wp:effectExtent l="12700" t="10160" r="6350" b="1206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414F985">
              <v:line id="Connecteur droit 168"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white" strokeweight="1pt" from="43pt,-41.55pt" to="43pt,-24.55pt" w14:anchorId="54F12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">
                <w10:wrap anchorx="page"/>
              </v:line>
            </w:pict>
          </mc:Fallback>
        </mc:AlternateContent>
      </w:r>
      <w:r w:rsidRPr="004B3F15">
        <w:rPr>
          <w:rFonts w:asciiTheme="minorHAnsi" w:hAnsiTheme="minorHAnsi" w:cstheme="minorHAnsi"/>
          <w:noProof/>
          <w:sz w:val="22"/>
          <w:lang w:val="fr-CA" w:eastAsia="fr-CA"/>
        </w:rPr>
        <mc:AlternateContent>
          <mc:Choice Requires="wps">
            <w:drawing>
              <wp:anchor distT="0" distB="0" distL="114300" distR="114300" simplePos="0" relativeHeight="251658242" behindDoc="0" locked="0" layoutInCell="1" allowOverlap="1" wp14:anchorId="38DE29B1" wp14:editId="3DF23209">
                <wp:simplePos x="0" y="0"/>
                <wp:positionH relativeFrom="page">
                  <wp:posOffset>7311390</wp:posOffset>
                </wp:positionH>
                <wp:positionV relativeFrom="paragraph">
                  <wp:posOffset>-527685</wp:posOffset>
                </wp:positionV>
                <wp:extent cx="0" cy="215900"/>
                <wp:effectExtent l="5715" t="10160" r="13335" b="1206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C4C76B1">
              <v:line id="Connecteur droit 167"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white" strokeweight=".5pt" from="575.7pt,-41.55pt" to="575.7pt,-24.55pt" w14:anchorId="14B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">
                <w10:wrap anchorx="page"/>
              </v:line>
            </w:pict>
          </mc:Fallback>
        </mc:AlternateContent>
      </w:r>
      <w:r w:rsidRPr="004B3F15">
        <w:rPr>
          <w:rFonts w:asciiTheme="minorHAnsi" w:hAnsiTheme="minorHAnsi" w:cstheme="minorHAnsi"/>
          <w:sz w:val="22"/>
          <w:lang w:val="fr-CA"/>
        </w:rPr>
        <w:t>Le projet éducatif est un outil stratégique permettant de définir et de faire connaître à la communauté éducative d'un établissement d'enseignement les orientations, les priorités d'action et les résultats attendus pour assurer la réussite éducative de tous les élèves, jeunes et adultes. Il est élaboré en réponse aux caractéristiques et aux besoins des élèves qui fréquentent l'établissement d'enseignement ainsi qu'aux attentes formulées par le milieu en regard de l'éducation. Résultat d'un consensus, il est élaboré et mis en œuvre en faisant appel à la collaboration des différents acteurs intéressés par l'établissement: les élèves, les parents, le personnel enseignant, les autres membres du personnel de l'établissement (éducatrice, secrétaire …) ainsi que les représentants des communautés et de la commission scolaire.</w:t>
      </w:r>
    </w:p>
    <w:p w14:paraId="3483D484" w14:textId="77777777" w:rsidR="00FC39A2" w:rsidRPr="004B3F15" w:rsidRDefault="00FC39A2" w:rsidP="00D626A9">
      <w:pPr>
        <w:pStyle w:val="Corpsdetexte"/>
        <w:spacing w:before="3"/>
        <w:ind w:hanging="426"/>
        <w:jc w:val="both"/>
        <w:rPr>
          <w:rFonts w:asciiTheme="minorHAnsi" w:hAnsiTheme="minorHAnsi" w:cstheme="minorHAnsi"/>
          <w:lang w:val="fr-CA"/>
        </w:rPr>
      </w:pPr>
    </w:p>
    <w:p w14:paraId="407CA92A" w14:textId="77777777" w:rsidR="00FC39A2" w:rsidRPr="004B3F15" w:rsidRDefault="00FC39A2" w:rsidP="00D626A9">
      <w:pPr>
        <w:spacing w:line="240" w:lineRule="auto"/>
        <w:jc w:val="both"/>
        <w:rPr>
          <w:rFonts w:cstheme="minorHAnsi"/>
        </w:rPr>
      </w:pPr>
      <w:r w:rsidRPr="004B3F15">
        <w:rPr>
          <w:rFonts w:cstheme="minorHAnsi"/>
        </w:rPr>
        <w:t xml:space="preserve">Référence : MEES </w:t>
      </w:r>
    </w:p>
    <w:p w14:paraId="350BC69B" w14:textId="77777777" w:rsidR="004F46E7" w:rsidRPr="00574CFC" w:rsidRDefault="004F46E7" w:rsidP="00D626A9">
      <w:pPr>
        <w:pStyle w:val="Default"/>
        <w:jc w:val="both"/>
        <w:rPr>
          <w:rFonts w:asciiTheme="minorHAnsi" w:hAnsiTheme="minorHAnsi"/>
        </w:rPr>
      </w:pPr>
    </w:p>
    <w:p w14:paraId="1FCEF38A" w14:textId="77777777" w:rsidR="00AD3B36" w:rsidRPr="00574CFC" w:rsidRDefault="00CF6C67" w:rsidP="00F07D18">
      <w:pPr>
        <w:pStyle w:val="Default"/>
        <w:jc w:val="both"/>
        <w:outlineLvl w:val="0"/>
        <w:rPr>
          <w:rFonts w:asciiTheme="minorHAnsi" w:hAnsiTheme="minorHAnsi"/>
          <w:b/>
          <w:color w:val="auto"/>
        </w:rPr>
      </w:pPr>
      <w:bookmarkStart w:id="1" w:name="_Toc151027261"/>
      <w:r w:rsidRPr="00574CFC">
        <w:rPr>
          <w:rFonts w:asciiTheme="minorHAnsi" w:hAnsiTheme="minorHAnsi"/>
          <w:b/>
          <w:color w:val="auto"/>
          <w:sz w:val="28"/>
          <w:szCs w:val="28"/>
        </w:rPr>
        <w:t>Groupe</w:t>
      </w:r>
      <w:r w:rsidR="00574CFC" w:rsidRPr="00574CFC">
        <w:rPr>
          <w:rFonts w:asciiTheme="minorHAnsi" w:hAnsiTheme="minorHAnsi"/>
          <w:b/>
          <w:color w:val="auto"/>
          <w:sz w:val="28"/>
          <w:szCs w:val="28"/>
        </w:rPr>
        <w:t>s</w:t>
      </w:r>
      <w:r w:rsidRPr="00574CFC">
        <w:rPr>
          <w:rFonts w:asciiTheme="minorHAnsi" w:hAnsiTheme="minorHAnsi"/>
          <w:b/>
          <w:color w:val="auto"/>
          <w:sz w:val="28"/>
          <w:szCs w:val="28"/>
        </w:rPr>
        <w:t xml:space="preserve"> ayant collaboré à l’élaboration du projet éducatif</w:t>
      </w:r>
      <w:bookmarkEnd w:id="1"/>
    </w:p>
    <w:p w14:paraId="6161B6B1" w14:textId="77777777" w:rsidR="00CF6C67" w:rsidRPr="00574CFC" w:rsidRDefault="00CF6C67" w:rsidP="00D626A9">
      <w:pPr>
        <w:pStyle w:val="Default"/>
        <w:jc w:val="both"/>
        <w:rPr>
          <w:rFonts w:asciiTheme="minorHAnsi" w:hAnsiTheme="minorHAnsi"/>
          <w:color w:val="auto"/>
        </w:rPr>
      </w:pPr>
    </w:p>
    <w:p w14:paraId="7CAAA207" w14:textId="741A241E" w:rsidR="00AD3B36" w:rsidRPr="00574CFC" w:rsidRDefault="00AD3B36" w:rsidP="00D626A9">
      <w:pPr>
        <w:pStyle w:val="CM17"/>
        <w:spacing w:after="180" w:line="183" w:lineRule="atLeast"/>
        <w:jc w:val="both"/>
        <w:rPr>
          <w:rFonts w:asciiTheme="minorHAnsi" w:hAnsiTheme="minorHAnsi"/>
          <w:color w:val="000000"/>
          <w:sz w:val="22"/>
          <w:szCs w:val="22"/>
        </w:rPr>
      </w:pPr>
      <w:r w:rsidRPr="00574CFC">
        <w:rPr>
          <w:rFonts w:asciiTheme="minorHAnsi" w:hAnsiTheme="minorHAnsi"/>
          <w:color w:val="000000"/>
          <w:sz w:val="22"/>
          <w:szCs w:val="22"/>
        </w:rPr>
        <w:t>Le projet éducatif doit émerger du milieu, le conseil d’établissement favorise la participation des élèves, des parents, des enseignants, des autres membres du personnel de l’école et de représentants de la communauté et d</w:t>
      </w:r>
      <w:r w:rsidR="00CD4540">
        <w:rPr>
          <w:rFonts w:asciiTheme="minorHAnsi" w:hAnsiTheme="minorHAnsi"/>
          <w:color w:val="000000"/>
          <w:sz w:val="22"/>
          <w:szCs w:val="22"/>
        </w:rPr>
        <w:t>u</w:t>
      </w:r>
      <w:r w:rsidRPr="00574CFC">
        <w:rPr>
          <w:rFonts w:asciiTheme="minorHAnsi" w:hAnsiTheme="minorHAnsi"/>
          <w:color w:val="000000"/>
          <w:sz w:val="22"/>
          <w:szCs w:val="22"/>
        </w:rPr>
        <w:t xml:space="preserve"> </w:t>
      </w:r>
      <w:r w:rsidR="00CD4540">
        <w:rPr>
          <w:rFonts w:asciiTheme="minorHAnsi" w:hAnsiTheme="minorHAnsi"/>
          <w:color w:val="000000"/>
          <w:sz w:val="22"/>
          <w:szCs w:val="22"/>
        </w:rPr>
        <w:t>centre de services scolaire</w:t>
      </w:r>
      <w:r w:rsidRPr="00574CFC">
        <w:rPr>
          <w:rFonts w:asciiTheme="minorHAnsi" w:hAnsiTheme="minorHAnsi"/>
          <w:color w:val="000000"/>
          <w:sz w:val="22"/>
          <w:szCs w:val="22"/>
        </w:rPr>
        <w:t xml:space="preserve">. (LIP, article 7) </w:t>
      </w:r>
    </w:p>
    <w:p w14:paraId="3916DECE" w14:textId="77777777" w:rsidR="00AD3B36" w:rsidRPr="00574CFC" w:rsidRDefault="00AD3B36" w:rsidP="00D626A9">
      <w:pPr>
        <w:pStyle w:val="CM2"/>
        <w:jc w:val="both"/>
        <w:rPr>
          <w:rFonts w:asciiTheme="minorHAnsi" w:hAnsiTheme="minorHAnsi"/>
          <w:color w:val="000000"/>
          <w:sz w:val="22"/>
          <w:szCs w:val="22"/>
        </w:rPr>
      </w:pPr>
      <w:r w:rsidRPr="00574CFC">
        <w:rPr>
          <w:rFonts w:asciiTheme="minorHAnsi" w:hAnsiTheme="minorHAnsi"/>
          <w:color w:val="000000"/>
          <w:sz w:val="22"/>
          <w:szCs w:val="22"/>
        </w:rPr>
        <w:t xml:space="preserve">Voici les groupes consultés dans le cadre de l'élaboration de ce projet éducatif: </w:t>
      </w:r>
    </w:p>
    <w:p w14:paraId="3D6E4CD8" w14:textId="77777777" w:rsidR="00AD3B36" w:rsidRPr="00574CFC" w:rsidRDefault="00AD3B36" w:rsidP="002871FB">
      <w:pPr>
        <w:pStyle w:val="CM2"/>
        <w:numPr>
          <w:ilvl w:val="0"/>
          <w:numId w:val="2"/>
        </w:numPr>
        <w:jc w:val="both"/>
        <w:rPr>
          <w:rFonts w:asciiTheme="minorHAnsi" w:hAnsiTheme="minorHAnsi"/>
          <w:color w:val="000000"/>
          <w:sz w:val="22"/>
          <w:szCs w:val="22"/>
        </w:rPr>
      </w:pPr>
      <w:r w:rsidRPr="00574CFC">
        <w:rPr>
          <w:rFonts w:asciiTheme="minorHAnsi" w:hAnsiTheme="minorHAnsi"/>
          <w:color w:val="000000"/>
          <w:sz w:val="22"/>
          <w:szCs w:val="22"/>
        </w:rPr>
        <w:t xml:space="preserve">Personnel enseignant </w:t>
      </w:r>
    </w:p>
    <w:p w14:paraId="4B86C34C" w14:textId="77777777" w:rsidR="00AD3B36" w:rsidRPr="00574CFC" w:rsidRDefault="00AD3B36" w:rsidP="002871FB">
      <w:pPr>
        <w:pStyle w:val="CM2"/>
        <w:numPr>
          <w:ilvl w:val="0"/>
          <w:numId w:val="2"/>
        </w:numPr>
        <w:jc w:val="both"/>
        <w:rPr>
          <w:rFonts w:asciiTheme="minorHAnsi" w:hAnsiTheme="minorHAnsi"/>
          <w:color w:val="000000"/>
          <w:sz w:val="22"/>
          <w:szCs w:val="22"/>
        </w:rPr>
      </w:pPr>
      <w:r w:rsidRPr="00574CFC">
        <w:rPr>
          <w:rFonts w:asciiTheme="minorHAnsi" w:hAnsiTheme="minorHAnsi"/>
          <w:color w:val="000000"/>
          <w:sz w:val="22"/>
          <w:szCs w:val="22"/>
        </w:rPr>
        <w:t xml:space="preserve">Autres membres du personnel de l'école </w:t>
      </w:r>
    </w:p>
    <w:p w14:paraId="0BFF29BB" w14:textId="77777777" w:rsidR="00AD3B36" w:rsidRPr="00574CFC" w:rsidRDefault="00AD3B36" w:rsidP="002871FB">
      <w:pPr>
        <w:pStyle w:val="CM2"/>
        <w:numPr>
          <w:ilvl w:val="0"/>
          <w:numId w:val="2"/>
        </w:numPr>
        <w:jc w:val="both"/>
        <w:rPr>
          <w:rFonts w:asciiTheme="minorHAnsi" w:hAnsiTheme="minorHAnsi"/>
          <w:color w:val="000000"/>
          <w:sz w:val="22"/>
          <w:szCs w:val="22"/>
        </w:rPr>
      </w:pPr>
      <w:r w:rsidRPr="00574CFC">
        <w:rPr>
          <w:rFonts w:asciiTheme="minorHAnsi" w:hAnsiTheme="minorHAnsi"/>
          <w:color w:val="000000"/>
          <w:sz w:val="22"/>
          <w:szCs w:val="22"/>
        </w:rPr>
        <w:t xml:space="preserve">Élèves </w:t>
      </w:r>
    </w:p>
    <w:p w14:paraId="1C4DCD7A" w14:textId="77777777" w:rsidR="0085645E" w:rsidRDefault="00AD3B36" w:rsidP="0085645E">
      <w:pPr>
        <w:pStyle w:val="Default"/>
        <w:numPr>
          <w:ilvl w:val="0"/>
          <w:numId w:val="2"/>
        </w:numPr>
        <w:jc w:val="both"/>
        <w:rPr>
          <w:rFonts w:asciiTheme="minorHAnsi" w:hAnsiTheme="minorHAnsi"/>
          <w:sz w:val="22"/>
          <w:szCs w:val="22"/>
        </w:rPr>
      </w:pPr>
      <w:r w:rsidRPr="00574CFC">
        <w:rPr>
          <w:rFonts w:asciiTheme="minorHAnsi" w:hAnsiTheme="minorHAnsi"/>
          <w:sz w:val="22"/>
          <w:szCs w:val="22"/>
        </w:rPr>
        <w:t xml:space="preserve">Parents </w:t>
      </w:r>
    </w:p>
    <w:p w14:paraId="5DEC2F44" w14:textId="54E97C2E" w:rsidR="0085645E" w:rsidRPr="00574CFC" w:rsidRDefault="0085645E" w:rsidP="0085645E">
      <w:pPr>
        <w:pStyle w:val="Default"/>
        <w:numPr>
          <w:ilvl w:val="0"/>
          <w:numId w:val="2"/>
        </w:numPr>
        <w:jc w:val="both"/>
        <w:rPr>
          <w:rFonts w:asciiTheme="minorHAnsi" w:hAnsiTheme="minorHAnsi"/>
          <w:sz w:val="22"/>
          <w:szCs w:val="22"/>
        </w:rPr>
      </w:pPr>
      <w:r>
        <w:rPr>
          <w:rFonts w:asciiTheme="minorHAnsi" w:hAnsiTheme="minorHAnsi"/>
          <w:sz w:val="22"/>
          <w:szCs w:val="22"/>
        </w:rPr>
        <w:t>Membres du conseil d’établissement</w:t>
      </w:r>
    </w:p>
    <w:p w14:paraId="56F0ACB8" w14:textId="6DC10F41" w:rsidR="00AD3B36" w:rsidRPr="00574CFC" w:rsidRDefault="0085645E" w:rsidP="002871FB">
      <w:pPr>
        <w:pStyle w:val="CM2"/>
        <w:numPr>
          <w:ilvl w:val="0"/>
          <w:numId w:val="2"/>
        </w:numPr>
        <w:jc w:val="both"/>
        <w:rPr>
          <w:rFonts w:asciiTheme="minorHAnsi" w:hAnsiTheme="minorHAnsi"/>
          <w:color w:val="000000"/>
          <w:sz w:val="22"/>
          <w:szCs w:val="22"/>
        </w:rPr>
      </w:pPr>
      <w:r>
        <w:rPr>
          <w:rFonts w:asciiTheme="minorHAnsi" w:hAnsiTheme="minorHAnsi"/>
          <w:color w:val="000000"/>
          <w:sz w:val="22"/>
          <w:szCs w:val="22"/>
        </w:rPr>
        <w:t>Membres de la commun</w:t>
      </w:r>
      <w:r w:rsidR="00855587">
        <w:rPr>
          <w:rFonts w:asciiTheme="minorHAnsi" w:hAnsiTheme="minorHAnsi"/>
          <w:color w:val="000000"/>
          <w:sz w:val="22"/>
          <w:szCs w:val="22"/>
        </w:rPr>
        <w:t>auté</w:t>
      </w:r>
    </w:p>
    <w:p w14:paraId="4194736F" w14:textId="1933FAA1" w:rsidR="00CF6C67" w:rsidRDefault="00AD3B36" w:rsidP="002871FB">
      <w:pPr>
        <w:pStyle w:val="Default"/>
        <w:numPr>
          <w:ilvl w:val="0"/>
          <w:numId w:val="2"/>
        </w:numPr>
        <w:jc w:val="both"/>
        <w:rPr>
          <w:rFonts w:asciiTheme="minorHAnsi" w:hAnsiTheme="minorHAnsi"/>
          <w:sz w:val="22"/>
          <w:szCs w:val="22"/>
        </w:rPr>
      </w:pPr>
      <w:r w:rsidRPr="00574CFC">
        <w:rPr>
          <w:rFonts w:asciiTheme="minorHAnsi" w:hAnsiTheme="minorHAnsi"/>
          <w:sz w:val="22"/>
          <w:szCs w:val="22"/>
        </w:rPr>
        <w:t>Représen</w:t>
      </w:r>
      <w:r w:rsidR="00CF6C67" w:rsidRPr="00574CFC">
        <w:rPr>
          <w:rFonts w:asciiTheme="minorHAnsi" w:hAnsiTheme="minorHAnsi"/>
          <w:sz w:val="22"/>
          <w:szCs w:val="22"/>
        </w:rPr>
        <w:t>tants d</w:t>
      </w:r>
      <w:r w:rsidR="00FC39A2">
        <w:rPr>
          <w:rFonts w:asciiTheme="minorHAnsi" w:hAnsiTheme="minorHAnsi"/>
          <w:sz w:val="22"/>
          <w:szCs w:val="22"/>
        </w:rPr>
        <w:t>u Centre de services scolaire</w:t>
      </w:r>
    </w:p>
    <w:p w14:paraId="4F599D60" w14:textId="77777777" w:rsidR="00855587" w:rsidRDefault="00855587" w:rsidP="00F07D18">
      <w:pPr>
        <w:pStyle w:val="Default"/>
        <w:jc w:val="both"/>
        <w:outlineLvl w:val="0"/>
        <w:rPr>
          <w:sz w:val="15"/>
          <w:szCs w:val="15"/>
        </w:rPr>
      </w:pPr>
      <w:bookmarkStart w:id="2" w:name="_Toc151027262"/>
    </w:p>
    <w:p w14:paraId="7F64EBC4" w14:textId="77777777" w:rsidR="00855587" w:rsidRDefault="00855587" w:rsidP="00F07D18">
      <w:pPr>
        <w:pStyle w:val="Default"/>
        <w:jc w:val="both"/>
        <w:outlineLvl w:val="0"/>
        <w:rPr>
          <w:sz w:val="15"/>
          <w:szCs w:val="15"/>
        </w:rPr>
      </w:pPr>
    </w:p>
    <w:p w14:paraId="7715EDBD" w14:textId="19C25593" w:rsidR="00CF6C67" w:rsidRPr="004F46E7" w:rsidRDefault="00574CFC" w:rsidP="00F07D18">
      <w:pPr>
        <w:pStyle w:val="Default"/>
        <w:jc w:val="both"/>
        <w:outlineLvl w:val="0"/>
        <w:rPr>
          <w:rFonts w:asciiTheme="minorHAnsi" w:hAnsiTheme="minorHAnsi"/>
          <w:b/>
          <w:color w:val="auto"/>
          <w:sz w:val="28"/>
          <w:szCs w:val="28"/>
        </w:rPr>
      </w:pPr>
      <w:r w:rsidRPr="004F46E7">
        <w:rPr>
          <w:rFonts w:asciiTheme="minorHAnsi" w:hAnsiTheme="minorHAnsi"/>
          <w:b/>
          <w:color w:val="auto"/>
          <w:sz w:val="28"/>
          <w:szCs w:val="28"/>
        </w:rPr>
        <w:t>Consultations menées pour l’é</w:t>
      </w:r>
      <w:r w:rsidR="00CF6C67" w:rsidRPr="004F46E7">
        <w:rPr>
          <w:rFonts w:asciiTheme="minorHAnsi" w:hAnsiTheme="minorHAnsi"/>
          <w:b/>
          <w:color w:val="auto"/>
          <w:sz w:val="28"/>
          <w:szCs w:val="28"/>
        </w:rPr>
        <w:t>laboration du projet éducatif</w:t>
      </w:r>
      <w:bookmarkEnd w:id="2"/>
    </w:p>
    <w:p w14:paraId="1F4E6B1E" w14:textId="77777777" w:rsidR="00C26745" w:rsidRPr="00CF6C67" w:rsidRDefault="00C26745" w:rsidP="00D626A9">
      <w:pPr>
        <w:pStyle w:val="Default"/>
        <w:jc w:val="both"/>
        <w:rPr>
          <w:color w:val="auto"/>
          <w:sz w:val="16"/>
          <w:szCs w:val="16"/>
        </w:rPr>
      </w:pPr>
    </w:p>
    <w:p w14:paraId="1155BFAC" w14:textId="40EB5573" w:rsidR="00BF5C67" w:rsidRPr="004B3F15" w:rsidRDefault="00BF5C67" w:rsidP="00D626A9">
      <w:pPr>
        <w:spacing w:before="1" w:line="240" w:lineRule="auto"/>
        <w:ind w:left="-66" w:right="-7"/>
        <w:jc w:val="both"/>
        <w:rPr>
          <w:rFonts w:cstheme="minorHAnsi"/>
          <w:color w:val="000000" w:themeColor="text1"/>
        </w:rPr>
      </w:pPr>
      <w:r>
        <w:rPr>
          <w:rFonts w:cstheme="minorHAnsi"/>
          <w:color w:val="000000" w:themeColor="text1"/>
        </w:rPr>
        <w:t>En mars 2023 et avril 2023</w:t>
      </w:r>
      <w:r w:rsidRPr="004B3F15">
        <w:rPr>
          <w:rFonts w:cstheme="minorHAnsi"/>
          <w:color w:val="000000" w:themeColor="text1"/>
        </w:rPr>
        <w:t>,</w:t>
      </w:r>
      <w:r>
        <w:rPr>
          <w:rFonts w:cstheme="minorHAnsi"/>
          <w:color w:val="000000" w:themeColor="text1"/>
        </w:rPr>
        <w:t xml:space="preserve"> le questionnaire QES concernant l’environnement socioéducatif a été distribué aux élèves et au personnel afin d’enrichir les données pour l’élaboration du portrait de la situation actuelle de l’école St-Paul. Un questionnaire portant sur la communication école-famille de même que sur la collaboration avec les parents a également été distribué à l’ensemble de nos familles. </w:t>
      </w:r>
      <w:r w:rsidRPr="005D7073">
        <w:rPr>
          <w:rFonts w:cstheme="minorHAnsi"/>
          <w:color w:val="000000" w:themeColor="text1"/>
        </w:rPr>
        <w:t xml:space="preserve">Les données recueillies seront au service de l’élaboration du portrait de la situation actuelle </w:t>
      </w:r>
      <w:r w:rsidR="00CD4540">
        <w:rPr>
          <w:rFonts w:cstheme="minorHAnsi"/>
          <w:color w:val="000000" w:themeColor="text1"/>
        </w:rPr>
        <w:t>de l’école St-Paul</w:t>
      </w:r>
      <w:r w:rsidRPr="005D7073">
        <w:rPr>
          <w:rFonts w:cstheme="minorHAnsi"/>
          <w:color w:val="000000" w:themeColor="text1"/>
        </w:rPr>
        <w:t>.</w:t>
      </w:r>
    </w:p>
    <w:p w14:paraId="21A6D731" w14:textId="059F3CB4" w:rsidR="00BF5C67" w:rsidRPr="004B3F15" w:rsidRDefault="00BF5C67" w:rsidP="002871FB">
      <w:pPr>
        <w:pStyle w:val="Paragraphedeliste"/>
        <w:numPr>
          <w:ilvl w:val="0"/>
          <w:numId w:val="29"/>
        </w:numPr>
        <w:spacing w:before="1" w:line="240" w:lineRule="auto"/>
        <w:ind w:right="-7"/>
        <w:jc w:val="both"/>
        <w:rPr>
          <w:rFonts w:cstheme="minorHAnsi"/>
          <w:color w:val="000000" w:themeColor="text1"/>
        </w:rPr>
      </w:pPr>
      <w:r w:rsidRPr="004B3F15">
        <w:rPr>
          <w:rFonts w:cstheme="minorHAnsi"/>
          <w:color w:val="000000" w:themeColor="text1"/>
        </w:rPr>
        <w:t xml:space="preserve">Les élèves de </w:t>
      </w:r>
      <w:r>
        <w:rPr>
          <w:rFonts w:cstheme="minorHAnsi"/>
          <w:color w:val="000000" w:themeColor="text1"/>
        </w:rPr>
        <w:t>4-5 et 6</w:t>
      </w:r>
      <w:r w:rsidRPr="009C012A">
        <w:rPr>
          <w:rFonts w:cstheme="minorHAnsi"/>
          <w:color w:val="000000" w:themeColor="text1"/>
          <w:vertAlign w:val="superscript"/>
        </w:rPr>
        <w:t>e</w:t>
      </w:r>
      <w:r>
        <w:rPr>
          <w:rFonts w:cstheme="minorHAnsi"/>
          <w:color w:val="000000" w:themeColor="text1"/>
        </w:rPr>
        <w:t xml:space="preserve"> année</w:t>
      </w:r>
      <w:r w:rsidRPr="004B3F15">
        <w:rPr>
          <w:rFonts w:cstheme="minorHAnsi"/>
          <w:color w:val="000000" w:themeColor="text1"/>
        </w:rPr>
        <w:t xml:space="preserve"> de notre école </w:t>
      </w:r>
    </w:p>
    <w:p w14:paraId="189A4500" w14:textId="75F53BD1" w:rsidR="00BF5C67" w:rsidRPr="004B3F15" w:rsidRDefault="00BF5C67" w:rsidP="002871FB">
      <w:pPr>
        <w:pStyle w:val="Paragraphedeliste"/>
        <w:numPr>
          <w:ilvl w:val="0"/>
          <w:numId w:val="29"/>
        </w:numPr>
        <w:spacing w:before="1" w:line="240" w:lineRule="auto"/>
        <w:ind w:right="-7"/>
        <w:jc w:val="both"/>
        <w:rPr>
          <w:rFonts w:cstheme="minorHAnsi"/>
          <w:color w:val="000000" w:themeColor="text1"/>
        </w:rPr>
      </w:pPr>
      <w:r w:rsidRPr="004B3F15">
        <w:rPr>
          <w:rFonts w:cstheme="minorHAnsi"/>
          <w:color w:val="000000" w:themeColor="text1"/>
        </w:rPr>
        <w:t>Les parents des élèves de notre école </w:t>
      </w:r>
    </w:p>
    <w:p w14:paraId="7155CE70" w14:textId="22B558CD" w:rsidR="00BF5C67" w:rsidRPr="004B3F15" w:rsidRDefault="00BF5C67" w:rsidP="002871FB">
      <w:pPr>
        <w:pStyle w:val="Paragraphedeliste"/>
        <w:numPr>
          <w:ilvl w:val="0"/>
          <w:numId w:val="29"/>
        </w:numPr>
        <w:spacing w:before="1" w:line="240" w:lineRule="auto"/>
        <w:ind w:right="-7"/>
        <w:jc w:val="both"/>
        <w:rPr>
          <w:rFonts w:cstheme="minorHAnsi"/>
          <w:color w:val="000000" w:themeColor="text1"/>
        </w:rPr>
      </w:pPr>
      <w:r>
        <w:rPr>
          <w:rFonts w:cstheme="minorHAnsi"/>
          <w:color w:val="000000" w:themeColor="text1"/>
        </w:rPr>
        <w:t xml:space="preserve">Le personnel de </w:t>
      </w:r>
      <w:r w:rsidR="00AE7A2C">
        <w:rPr>
          <w:rFonts w:cstheme="minorHAnsi"/>
          <w:color w:val="000000" w:themeColor="text1"/>
        </w:rPr>
        <w:t>notre école</w:t>
      </w:r>
    </w:p>
    <w:p w14:paraId="03DD9CCC" w14:textId="0CA8DBEB" w:rsidR="00BF5C67" w:rsidRDefault="00BF5C67" w:rsidP="00D626A9">
      <w:pPr>
        <w:spacing w:after="0" w:line="240" w:lineRule="auto"/>
        <w:ind w:left="-66" w:right="-7"/>
        <w:jc w:val="both"/>
        <w:rPr>
          <w:rFonts w:cstheme="minorHAnsi"/>
          <w:color w:val="000000" w:themeColor="text1"/>
        </w:rPr>
      </w:pPr>
      <w:r>
        <w:rPr>
          <w:rFonts w:cstheme="minorHAnsi"/>
          <w:color w:val="000000" w:themeColor="text1"/>
        </w:rPr>
        <w:t>En</w:t>
      </w:r>
      <w:r w:rsidR="00D626A9">
        <w:rPr>
          <w:rFonts w:cstheme="minorHAnsi"/>
          <w:color w:val="000000" w:themeColor="text1"/>
        </w:rPr>
        <w:t xml:space="preserve"> août</w:t>
      </w:r>
      <w:r>
        <w:rPr>
          <w:rFonts w:cstheme="minorHAnsi"/>
          <w:color w:val="000000" w:themeColor="text1"/>
        </w:rPr>
        <w:t xml:space="preserve"> 2023, l’équipe enseignante et de soutien a réaffirmé</w:t>
      </w:r>
      <w:r w:rsidRPr="004B3F15">
        <w:rPr>
          <w:rFonts w:cstheme="minorHAnsi"/>
          <w:color w:val="000000" w:themeColor="text1"/>
        </w:rPr>
        <w:t xml:space="preserve"> la mission, la vision et les valeurs de </w:t>
      </w:r>
      <w:r>
        <w:rPr>
          <w:rFonts w:cstheme="minorHAnsi"/>
          <w:color w:val="000000" w:themeColor="text1"/>
        </w:rPr>
        <w:t xml:space="preserve">notre </w:t>
      </w:r>
      <w:r w:rsidRPr="004B3F15">
        <w:rPr>
          <w:rFonts w:cstheme="minorHAnsi"/>
          <w:color w:val="000000" w:themeColor="text1"/>
        </w:rPr>
        <w:t>école</w:t>
      </w:r>
      <w:r>
        <w:rPr>
          <w:rFonts w:cstheme="minorHAnsi"/>
          <w:color w:val="000000" w:themeColor="text1"/>
        </w:rPr>
        <w:t>. De</w:t>
      </w:r>
      <w:r w:rsidR="00D626A9">
        <w:rPr>
          <w:rFonts w:cstheme="minorHAnsi"/>
          <w:color w:val="000000" w:themeColor="text1"/>
        </w:rPr>
        <w:t>s</w:t>
      </w:r>
      <w:r>
        <w:rPr>
          <w:rFonts w:cstheme="minorHAnsi"/>
          <w:color w:val="000000" w:themeColor="text1"/>
        </w:rPr>
        <w:t xml:space="preserve"> comportements observables en lien avec nos valeurs ont été identifiés pour notre fonctionnement en équipe.</w:t>
      </w:r>
    </w:p>
    <w:p w14:paraId="67D4E632" w14:textId="77777777" w:rsidR="00BF5C67" w:rsidRPr="004B3F15" w:rsidRDefault="00BF5C67" w:rsidP="00D626A9">
      <w:pPr>
        <w:spacing w:after="0" w:line="240" w:lineRule="auto"/>
        <w:ind w:left="-426" w:right="-7"/>
        <w:jc w:val="both"/>
        <w:rPr>
          <w:rFonts w:cstheme="minorHAnsi"/>
          <w:color w:val="000000" w:themeColor="text1"/>
        </w:rPr>
      </w:pPr>
    </w:p>
    <w:p w14:paraId="6D8FECD2" w14:textId="051AA6D8" w:rsidR="00BF5C67" w:rsidRPr="00917229" w:rsidRDefault="00BF5C67" w:rsidP="00D626A9">
      <w:pPr>
        <w:spacing w:after="0" w:line="240" w:lineRule="auto"/>
        <w:ind w:left="-66" w:right="-7"/>
        <w:jc w:val="both"/>
        <w:rPr>
          <w:rFonts w:cstheme="minorHAnsi"/>
          <w:color w:val="000000" w:themeColor="text1"/>
        </w:rPr>
      </w:pPr>
      <w:r w:rsidRPr="00D626A9">
        <w:rPr>
          <w:rFonts w:cstheme="minorHAnsi"/>
          <w:color w:val="000000" w:themeColor="text1"/>
        </w:rPr>
        <w:t xml:space="preserve">À l’automne 2023, </w:t>
      </w:r>
      <w:r w:rsidR="00D528A6">
        <w:rPr>
          <w:rFonts w:cstheme="minorHAnsi"/>
          <w:color w:val="000000" w:themeColor="text1"/>
        </w:rPr>
        <w:t xml:space="preserve">il y a eu </w:t>
      </w:r>
      <w:r w:rsidRPr="00D626A9">
        <w:rPr>
          <w:rFonts w:cstheme="minorHAnsi"/>
          <w:color w:val="000000" w:themeColor="text1"/>
        </w:rPr>
        <w:t>présentation</w:t>
      </w:r>
      <w:r w:rsidRPr="00917229">
        <w:rPr>
          <w:rFonts w:cstheme="minorHAnsi"/>
          <w:color w:val="000000" w:themeColor="text1"/>
        </w:rPr>
        <w:t xml:space="preserve"> du portrait et identification des fo</w:t>
      </w:r>
      <w:r>
        <w:rPr>
          <w:rFonts w:cstheme="minorHAnsi"/>
          <w:color w:val="000000" w:themeColor="text1"/>
        </w:rPr>
        <w:t>r</w:t>
      </w:r>
      <w:r w:rsidRPr="00917229">
        <w:rPr>
          <w:rFonts w:cstheme="minorHAnsi"/>
          <w:color w:val="000000" w:themeColor="text1"/>
        </w:rPr>
        <w:t>ces, zones de vulnérabilité et des enjeu</w:t>
      </w:r>
      <w:r>
        <w:rPr>
          <w:rFonts w:cstheme="minorHAnsi"/>
          <w:color w:val="000000" w:themeColor="text1"/>
        </w:rPr>
        <w:t>x</w:t>
      </w:r>
      <w:r w:rsidRPr="00917229">
        <w:rPr>
          <w:rFonts w:cstheme="minorHAnsi"/>
          <w:color w:val="000000" w:themeColor="text1"/>
        </w:rPr>
        <w:t xml:space="preserve"> spécifiques à notre école auprès des groupes obligatoires en vertu de la LIP :</w:t>
      </w:r>
    </w:p>
    <w:p w14:paraId="457D1A44" w14:textId="77777777" w:rsidR="00BF5C67" w:rsidRPr="003169CD" w:rsidRDefault="00BF5C67" w:rsidP="002871FB">
      <w:pPr>
        <w:pStyle w:val="Paragraphedeliste"/>
        <w:numPr>
          <w:ilvl w:val="0"/>
          <w:numId w:val="28"/>
        </w:numPr>
        <w:spacing w:line="240" w:lineRule="auto"/>
        <w:ind w:right="-7" w:hanging="426"/>
        <w:jc w:val="both"/>
        <w:rPr>
          <w:rFonts w:cstheme="minorHAnsi"/>
        </w:rPr>
      </w:pPr>
      <w:r w:rsidRPr="003169CD">
        <w:rPr>
          <w:rFonts w:cstheme="minorHAnsi"/>
        </w:rPr>
        <w:t>Le personnel enseignant;</w:t>
      </w:r>
    </w:p>
    <w:p w14:paraId="6B6584C8" w14:textId="77777777" w:rsidR="00BF5C67" w:rsidRPr="003169CD" w:rsidRDefault="00BF5C67" w:rsidP="002871FB">
      <w:pPr>
        <w:pStyle w:val="Paragraphedeliste"/>
        <w:numPr>
          <w:ilvl w:val="0"/>
          <w:numId w:val="28"/>
        </w:numPr>
        <w:spacing w:line="240" w:lineRule="auto"/>
        <w:ind w:hanging="426"/>
        <w:jc w:val="both"/>
        <w:rPr>
          <w:rFonts w:cstheme="minorHAnsi"/>
        </w:rPr>
      </w:pPr>
      <w:r w:rsidRPr="003169CD">
        <w:rPr>
          <w:rFonts w:cstheme="minorHAnsi"/>
        </w:rPr>
        <w:t>Les autres membres du personnel;</w:t>
      </w:r>
    </w:p>
    <w:p w14:paraId="30A3E3F1" w14:textId="77777777" w:rsidR="00BF5C67" w:rsidRPr="003169CD" w:rsidRDefault="00BF5C67" w:rsidP="002871FB">
      <w:pPr>
        <w:pStyle w:val="Paragraphedeliste"/>
        <w:numPr>
          <w:ilvl w:val="0"/>
          <w:numId w:val="28"/>
        </w:numPr>
        <w:spacing w:line="240" w:lineRule="auto"/>
        <w:ind w:hanging="426"/>
        <w:jc w:val="both"/>
        <w:rPr>
          <w:rFonts w:cstheme="minorHAnsi"/>
        </w:rPr>
      </w:pPr>
      <w:r w:rsidRPr="003169CD">
        <w:rPr>
          <w:rFonts w:cstheme="minorHAnsi"/>
        </w:rPr>
        <w:t>Les parents;</w:t>
      </w:r>
    </w:p>
    <w:p w14:paraId="1A6C74FC" w14:textId="77777777" w:rsidR="00BF5C67" w:rsidRPr="003169CD" w:rsidRDefault="00BF5C67" w:rsidP="002871FB">
      <w:pPr>
        <w:pStyle w:val="Paragraphedeliste"/>
        <w:numPr>
          <w:ilvl w:val="0"/>
          <w:numId w:val="28"/>
        </w:numPr>
        <w:spacing w:line="240" w:lineRule="auto"/>
        <w:ind w:hanging="426"/>
        <w:jc w:val="both"/>
        <w:rPr>
          <w:rFonts w:cstheme="minorHAnsi"/>
        </w:rPr>
      </w:pPr>
      <w:r w:rsidRPr="003169CD">
        <w:rPr>
          <w:rFonts w:cstheme="minorHAnsi"/>
        </w:rPr>
        <w:lastRenderedPageBreak/>
        <w:t>Les élèves;</w:t>
      </w:r>
    </w:p>
    <w:p w14:paraId="4DD0B89E" w14:textId="77777777" w:rsidR="00BF5C67" w:rsidRPr="003169CD" w:rsidRDefault="00BF5C67" w:rsidP="002871FB">
      <w:pPr>
        <w:pStyle w:val="Paragraphedeliste"/>
        <w:numPr>
          <w:ilvl w:val="0"/>
          <w:numId w:val="28"/>
        </w:numPr>
        <w:spacing w:line="240" w:lineRule="auto"/>
        <w:ind w:hanging="426"/>
        <w:jc w:val="both"/>
        <w:rPr>
          <w:rFonts w:cstheme="minorHAnsi"/>
        </w:rPr>
      </w:pPr>
      <w:r w:rsidRPr="003169CD">
        <w:rPr>
          <w:rFonts w:cstheme="minorHAnsi"/>
        </w:rPr>
        <w:t>Représentants des partenaires (communauté)</w:t>
      </w:r>
    </w:p>
    <w:p w14:paraId="5B4773C4" w14:textId="77777777" w:rsidR="00BF5C67" w:rsidRPr="003169CD" w:rsidRDefault="00BF5C67" w:rsidP="002871FB">
      <w:pPr>
        <w:pStyle w:val="Paragraphedeliste"/>
        <w:numPr>
          <w:ilvl w:val="0"/>
          <w:numId w:val="28"/>
        </w:numPr>
        <w:spacing w:line="240" w:lineRule="auto"/>
        <w:ind w:hanging="426"/>
        <w:jc w:val="both"/>
        <w:rPr>
          <w:rFonts w:cstheme="minorHAnsi"/>
        </w:rPr>
      </w:pPr>
      <w:r w:rsidRPr="003169CD">
        <w:rPr>
          <w:rFonts w:cstheme="minorHAnsi"/>
        </w:rPr>
        <w:t>Représentants du centre de services scolaire</w:t>
      </w:r>
    </w:p>
    <w:p w14:paraId="5F311565" w14:textId="77777777" w:rsidR="00BF5C67" w:rsidRDefault="00BF5C67" w:rsidP="00D626A9">
      <w:pPr>
        <w:spacing w:after="0" w:line="240" w:lineRule="auto"/>
        <w:ind w:left="-426" w:right="-7"/>
        <w:jc w:val="both"/>
        <w:rPr>
          <w:rFonts w:cstheme="minorHAnsi"/>
          <w:color w:val="000000" w:themeColor="text1"/>
          <w:highlight w:val="yellow"/>
        </w:rPr>
      </w:pPr>
    </w:p>
    <w:p w14:paraId="43EE975A" w14:textId="7E8D6BE8" w:rsidR="00BF5C67" w:rsidRDefault="00BF5C67" w:rsidP="00D626A9">
      <w:pPr>
        <w:spacing w:after="0" w:line="240" w:lineRule="auto"/>
        <w:ind w:left="294" w:right="-7"/>
        <w:jc w:val="both"/>
        <w:rPr>
          <w:rFonts w:cstheme="minorHAnsi"/>
          <w:color w:val="000000" w:themeColor="text1"/>
          <w:highlight w:val="yellow"/>
        </w:rPr>
      </w:pPr>
      <w:r w:rsidRPr="00D626A9">
        <w:rPr>
          <w:rFonts w:cstheme="minorHAnsi"/>
          <w:color w:val="000000" w:themeColor="text1"/>
        </w:rPr>
        <w:t>À l’automne 2023</w:t>
      </w:r>
      <w:r w:rsidR="00D528A6">
        <w:rPr>
          <w:rFonts w:cstheme="minorHAnsi"/>
          <w:color w:val="000000" w:themeColor="text1"/>
        </w:rPr>
        <w:t xml:space="preserve"> et l’hiver 2024</w:t>
      </w:r>
      <w:r w:rsidRPr="00D626A9">
        <w:rPr>
          <w:rFonts w:cstheme="minorHAnsi"/>
          <w:color w:val="000000" w:themeColor="text1"/>
        </w:rPr>
        <w:t>, consultation sur la première version du projet éducatif aux groupes suivants :</w:t>
      </w:r>
    </w:p>
    <w:p w14:paraId="26C1773E" w14:textId="77777777" w:rsidR="00C26745" w:rsidRPr="00574CFC" w:rsidRDefault="00C26745" w:rsidP="002871FB">
      <w:pPr>
        <w:pStyle w:val="Default"/>
        <w:numPr>
          <w:ilvl w:val="0"/>
          <w:numId w:val="3"/>
        </w:numPr>
        <w:jc w:val="both"/>
        <w:rPr>
          <w:rFonts w:asciiTheme="minorHAnsi" w:hAnsiTheme="minorHAnsi"/>
          <w:sz w:val="22"/>
          <w:szCs w:val="22"/>
        </w:rPr>
      </w:pPr>
      <w:r w:rsidRPr="00574CFC">
        <w:rPr>
          <w:rFonts w:asciiTheme="minorHAnsi" w:hAnsiTheme="minorHAnsi"/>
          <w:sz w:val="22"/>
          <w:szCs w:val="22"/>
        </w:rPr>
        <w:t xml:space="preserve">Le personnel de l’école </w:t>
      </w:r>
    </w:p>
    <w:p w14:paraId="67085937" w14:textId="70FC577D" w:rsidR="00C26745" w:rsidRDefault="00C26745" w:rsidP="002871FB">
      <w:pPr>
        <w:pStyle w:val="Default"/>
        <w:numPr>
          <w:ilvl w:val="0"/>
          <w:numId w:val="3"/>
        </w:numPr>
        <w:jc w:val="both"/>
        <w:rPr>
          <w:rFonts w:asciiTheme="minorHAnsi" w:hAnsiTheme="minorHAnsi"/>
          <w:sz w:val="22"/>
          <w:szCs w:val="22"/>
        </w:rPr>
      </w:pPr>
      <w:r w:rsidRPr="00574CFC">
        <w:rPr>
          <w:rFonts w:asciiTheme="minorHAnsi" w:hAnsiTheme="minorHAnsi"/>
          <w:sz w:val="22"/>
          <w:szCs w:val="22"/>
        </w:rPr>
        <w:t>Le conseil d’établissement</w:t>
      </w:r>
    </w:p>
    <w:p w14:paraId="1BB54947" w14:textId="77777777" w:rsidR="00733FDF" w:rsidRPr="00574CFC" w:rsidRDefault="00733FDF" w:rsidP="00D626A9">
      <w:pPr>
        <w:pStyle w:val="Default"/>
        <w:ind w:left="720"/>
        <w:jc w:val="both"/>
        <w:rPr>
          <w:rFonts w:asciiTheme="minorHAnsi" w:hAnsiTheme="minorHAnsi"/>
          <w:sz w:val="22"/>
          <w:szCs w:val="22"/>
        </w:rPr>
      </w:pPr>
    </w:p>
    <w:p w14:paraId="0EA42ADD" w14:textId="3D4641B4" w:rsidR="00C26745" w:rsidRDefault="00C26745" w:rsidP="00D626A9">
      <w:pPr>
        <w:pStyle w:val="CM17"/>
        <w:jc w:val="both"/>
        <w:rPr>
          <w:rFonts w:asciiTheme="minorHAnsi" w:hAnsiTheme="minorHAnsi"/>
          <w:color w:val="000000"/>
          <w:sz w:val="22"/>
          <w:szCs w:val="22"/>
        </w:rPr>
      </w:pPr>
      <w:r w:rsidRPr="00574CFC">
        <w:rPr>
          <w:rFonts w:asciiTheme="minorHAnsi" w:hAnsiTheme="minorHAnsi"/>
          <w:color w:val="000000"/>
          <w:sz w:val="22"/>
          <w:szCs w:val="22"/>
        </w:rPr>
        <w:t xml:space="preserve">Le </w:t>
      </w:r>
      <w:r w:rsidR="00302ABF">
        <w:rPr>
          <w:rFonts w:asciiTheme="minorHAnsi" w:hAnsiTheme="minorHAnsi"/>
          <w:color w:val="000000"/>
          <w:sz w:val="22"/>
          <w:szCs w:val="22"/>
        </w:rPr>
        <w:t>7 février 2024</w:t>
      </w:r>
      <w:r w:rsidR="00421469">
        <w:rPr>
          <w:rFonts w:asciiTheme="minorHAnsi" w:hAnsiTheme="minorHAnsi"/>
          <w:color w:val="000000"/>
          <w:sz w:val="22"/>
          <w:szCs w:val="22"/>
        </w:rPr>
        <w:t> :</w:t>
      </w:r>
      <w:r w:rsidRPr="00574CFC">
        <w:rPr>
          <w:rFonts w:asciiTheme="minorHAnsi" w:hAnsiTheme="minorHAnsi"/>
          <w:color w:val="000000"/>
          <w:sz w:val="22"/>
          <w:szCs w:val="22"/>
        </w:rPr>
        <w:t xml:space="preserve"> adoption du projet éducatif par le conseil d’établissement </w:t>
      </w:r>
    </w:p>
    <w:p w14:paraId="4B0D0FCA" w14:textId="77777777" w:rsidR="00574CFC" w:rsidRPr="00574CFC" w:rsidRDefault="00574CFC" w:rsidP="00D626A9">
      <w:pPr>
        <w:pStyle w:val="Default"/>
        <w:jc w:val="both"/>
      </w:pPr>
    </w:p>
    <w:p w14:paraId="4F23985E" w14:textId="135A9B23" w:rsidR="00C26745" w:rsidRDefault="00FF327F" w:rsidP="00D626A9">
      <w:pPr>
        <w:pStyle w:val="CM17"/>
        <w:jc w:val="both"/>
        <w:rPr>
          <w:rFonts w:asciiTheme="minorHAnsi" w:hAnsiTheme="minorHAnsi"/>
          <w:color w:val="000000"/>
          <w:sz w:val="22"/>
          <w:szCs w:val="22"/>
        </w:rPr>
      </w:pPr>
      <w:r>
        <w:rPr>
          <w:rFonts w:asciiTheme="minorHAnsi" w:hAnsiTheme="minorHAnsi"/>
          <w:color w:val="000000"/>
          <w:sz w:val="22"/>
          <w:szCs w:val="22"/>
        </w:rPr>
        <w:t xml:space="preserve">En </w:t>
      </w:r>
      <w:r w:rsidR="0055362D">
        <w:rPr>
          <w:rFonts w:asciiTheme="minorHAnsi" w:hAnsiTheme="minorHAnsi"/>
          <w:color w:val="000000"/>
          <w:sz w:val="22"/>
          <w:szCs w:val="22"/>
        </w:rPr>
        <w:t>février</w:t>
      </w:r>
      <w:r>
        <w:rPr>
          <w:rFonts w:asciiTheme="minorHAnsi" w:hAnsiTheme="minorHAnsi"/>
          <w:color w:val="000000"/>
          <w:sz w:val="22"/>
          <w:szCs w:val="22"/>
        </w:rPr>
        <w:t xml:space="preserve"> 2024</w:t>
      </w:r>
      <w:r w:rsidR="00FC1D91">
        <w:rPr>
          <w:rFonts w:asciiTheme="minorHAnsi" w:hAnsiTheme="minorHAnsi"/>
          <w:color w:val="000000"/>
          <w:sz w:val="22"/>
          <w:szCs w:val="22"/>
        </w:rPr>
        <w:t>:</w:t>
      </w:r>
      <w:r w:rsidR="00C26745" w:rsidRPr="00574CFC">
        <w:rPr>
          <w:rFonts w:asciiTheme="minorHAnsi" w:hAnsiTheme="minorHAnsi"/>
          <w:color w:val="000000"/>
          <w:sz w:val="22"/>
          <w:szCs w:val="22"/>
        </w:rPr>
        <w:t xml:space="preserve"> transmission du projet éducatif </w:t>
      </w:r>
      <w:r w:rsidR="00B31EFE">
        <w:rPr>
          <w:rFonts w:asciiTheme="minorHAnsi" w:hAnsiTheme="minorHAnsi"/>
          <w:color w:val="000000"/>
          <w:sz w:val="22"/>
          <w:szCs w:val="22"/>
        </w:rPr>
        <w:t>au</w:t>
      </w:r>
      <w:r w:rsidR="00C26745" w:rsidRPr="00574CFC">
        <w:rPr>
          <w:rFonts w:asciiTheme="minorHAnsi" w:hAnsiTheme="minorHAnsi"/>
          <w:color w:val="000000"/>
          <w:sz w:val="22"/>
          <w:szCs w:val="22"/>
        </w:rPr>
        <w:t xml:space="preserve"> CS</w:t>
      </w:r>
      <w:r w:rsidR="00B31EFE">
        <w:rPr>
          <w:rFonts w:asciiTheme="minorHAnsi" w:hAnsiTheme="minorHAnsi"/>
          <w:color w:val="000000"/>
          <w:sz w:val="22"/>
          <w:szCs w:val="22"/>
        </w:rPr>
        <w:t>S</w:t>
      </w:r>
      <w:r w:rsidR="00C26745" w:rsidRPr="00574CFC">
        <w:rPr>
          <w:rFonts w:asciiTheme="minorHAnsi" w:hAnsiTheme="minorHAnsi"/>
          <w:color w:val="000000"/>
          <w:sz w:val="22"/>
          <w:szCs w:val="22"/>
        </w:rPr>
        <w:t xml:space="preserve">CC </w:t>
      </w:r>
    </w:p>
    <w:p w14:paraId="23991BC7" w14:textId="77777777" w:rsidR="00574CFC" w:rsidRPr="00574CFC" w:rsidRDefault="00574CFC" w:rsidP="00D626A9">
      <w:pPr>
        <w:pStyle w:val="Default"/>
        <w:jc w:val="both"/>
      </w:pPr>
    </w:p>
    <w:p w14:paraId="43CB5BAA" w14:textId="4FFA9252" w:rsidR="00C26745" w:rsidRDefault="00733FDF" w:rsidP="00D626A9">
      <w:pPr>
        <w:pStyle w:val="CM17"/>
        <w:jc w:val="both"/>
        <w:rPr>
          <w:rFonts w:asciiTheme="minorHAnsi" w:hAnsiTheme="minorHAnsi"/>
          <w:color w:val="000000"/>
          <w:sz w:val="22"/>
          <w:szCs w:val="22"/>
        </w:rPr>
      </w:pPr>
      <w:r>
        <w:rPr>
          <w:rFonts w:asciiTheme="minorHAnsi" w:hAnsiTheme="minorHAnsi"/>
          <w:color w:val="000000"/>
          <w:sz w:val="22"/>
          <w:szCs w:val="22"/>
        </w:rPr>
        <w:t>L’équipe</w:t>
      </w:r>
      <w:r w:rsidR="009A32F4">
        <w:rPr>
          <w:rFonts w:asciiTheme="minorHAnsi" w:hAnsiTheme="minorHAnsi"/>
          <w:color w:val="000000"/>
          <w:sz w:val="22"/>
          <w:szCs w:val="22"/>
        </w:rPr>
        <w:t>-</w:t>
      </w:r>
      <w:r>
        <w:rPr>
          <w:rFonts w:asciiTheme="minorHAnsi" w:hAnsiTheme="minorHAnsi"/>
          <w:color w:val="000000"/>
          <w:sz w:val="22"/>
          <w:szCs w:val="22"/>
        </w:rPr>
        <w:t>école</w:t>
      </w:r>
      <w:r w:rsidR="00C26745" w:rsidRPr="00574CFC">
        <w:rPr>
          <w:rFonts w:asciiTheme="minorHAnsi" w:hAnsiTheme="minorHAnsi"/>
          <w:color w:val="000000"/>
          <w:sz w:val="22"/>
          <w:szCs w:val="22"/>
        </w:rPr>
        <w:t xml:space="preserve"> a été rencontré</w:t>
      </w:r>
      <w:r>
        <w:rPr>
          <w:rFonts w:asciiTheme="minorHAnsi" w:hAnsiTheme="minorHAnsi"/>
          <w:color w:val="000000"/>
          <w:sz w:val="22"/>
          <w:szCs w:val="22"/>
        </w:rPr>
        <w:t>e</w:t>
      </w:r>
      <w:r w:rsidR="00C26745" w:rsidRPr="00574CFC">
        <w:rPr>
          <w:rFonts w:asciiTheme="minorHAnsi" w:hAnsiTheme="minorHAnsi"/>
          <w:color w:val="000000"/>
          <w:sz w:val="22"/>
          <w:szCs w:val="22"/>
        </w:rPr>
        <w:t xml:space="preserve"> au début de chaque étape du processus et a joué un rôle conseil auprès de la direction d’établissement. </w:t>
      </w:r>
    </w:p>
    <w:p w14:paraId="6B884F57" w14:textId="77777777" w:rsidR="00574CFC" w:rsidRPr="00574CFC" w:rsidRDefault="00574CFC" w:rsidP="00D626A9">
      <w:pPr>
        <w:pStyle w:val="Default"/>
        <w:jc w:val="both"/>
      </w:pPr>
    </w:p>
    <w:p w14:paraId="67589A7D" w14:textId="6D23B031" w:rsidR="00C26745" w:rsidRDefault="00C26745" w:rsidP="00D626A9">
      <w:pPr>
        <w:pStyle w:val="CM19"/>
        <w:ind w:right="272"/>
        <w:jc w:val="both"/>
        <w:rPr>
          <w:rFonts w:asciiTheme="minorHAnsi" w:hAnsiTheme="minorHAnsi"/>
          <w:color w:val="000000"/>
          <w:sz w:val="22"/>
          <w:szCs w:val="22"/>
        </w:rPr>
      </w:pPr>
      <w:r w:rsidRPr="00574CFC">
        <w:rPr>
          <w:rFonts w:asciiTheme="minorHAnsi" w:hAnsiTheme="minorHAnsi"/>
          <w:color w:val="000000"/>
          <w:sz w:val="22"/>
          <w:szCs w:val="22"/>
        </w:rPr>
        <w:t>Le conseil d’établissement a été informé de l’évolution des travaux tout au long du processus et la direction d’établissement a recueilli le</w:t>
      </w:r>
      <w:r w:rsidR="00FC1D91">
        <w:rPr>
          <w:rFonts w:asciiTheme="minorHAnsi" w:hAnsiTheme="minorHAnsi"/>
          <w:color w:val="000000"/>
          <w:sz w:val="22"/>
          <w:szCs w:val="22"/>
        </w:rPr>
        <w:t>s</w:t>
      </w:r>
      <w:r w:rsidRPr="00574CFC">
        <w:rPr>
          <w:rFonts w:asciiTheme="minorHAnsi" w:hAnsiTheme="minorHAnsi"/>
          <w:color w:val="000000"/>
          <w:sz w:val="22"/>
          <w:szCs w:val="22"/>
        </w:rPr>
        <w:t xml:space="preserve"> commentaires</w:t>
      </w:r>
      <w:r w:rsidR="00FC1D91">
        <w:rPr>
          <w:rFonts w:asciiTheme="minorHAnsi" w:hAnsiTheme="minorHAnsi"/>
          <w:color w:val="000000"/>
          <w:sz w:val="22"/>
          <w:szCs w:val="22"/>
        </w:rPr>
        <w:t xml:space="preserve"> des membres du conseil d’établissement.</w:t>
      </w:r>
    </w:p>
    <w:p w14:paraId="4D2B9E2D" w14:textId="77777777" w:rsidR="00574CFC" w:rsidRDefault="00574CFC" w:rsidP="00D626A9">
      <w:pPr>
        <w:pStyle w:val="Default"/>
        <w:jc w:val="both"/>
      </w:pPr>
    </w:p>
    <w:p w14:paraId="1D600C5A" w14:textId="77777777" w:rsidR="00212283" w:rsidRDefault="00212283" w:rsidP="00D626A9">
      <w:pPr>
        <w:pStyle w:val="Default"/>
        <w:jc w:val="both"/>
        <w:rPr>
          <w:b/>
          <w:sz w:val="32"/>
          <w:szCs w:val="32"/>
        </w:rPr>
      </w:pPr>
    </w:p>
    <w:p w14:paraId="08C690AC" w14:textId="77777777" w:rsidR="00732D93" w:rsidRDefault="00732D93" w:rsidP="00D626A9">
      <w:pPr>
        <w:jc w:val="both"/>
        <w:rPr>
          <w:rFonts w:ascii="Arial" w:eastAsiaTheme="minorEastAsia" w:hAnsi="Arial" w:cs="Arial"/>
          <w:b/>
          <w:color w:val="000000"/>
          <w:sz w:val="32"/>
          <w:szCs w:val="32"/>
          <w:lang w:eastAsia="fr-CA"/>
        </w:rPr>
      </w:pPr>
      <w:r>
        <w:rPr>
          <w:b/>
          <w:sz w:val="32"/>
          <w:szCs w:val="32"/>
        </w:rPr>
        <w:br w:type="page"/>
      </w:r>
    </w:p>
    <w:p w14:paraId="44A8BDE6" w14:textId="36FCC6C6" w:rsidR="00574CFC" w:rsidRDefault="00574CFC" w:rsidP="00F07D18">
      <w:pPr>
        <w:pStyle w:val="Default"/>
        <w:pBdr>
          <w:bottom w:val="single" w:sz="4" w:space="1" w:color="auto"/>
        </w:pBdr>
        <w:jc w:val="both"/>
        <w:outlineLvl w:val="0"/>
        <w:rPr>
          <w:b/>
          <w:sz w:val="32"/>
          <w:szCs w:val="32"/>
        </w:rPr>
      </w:pPr>
      <w:bookmarkStart w:id="3" w:name="_Toc151027263"/>
      <w:r w:rsidRPr="00574CFC">
        <w:rPr>
          <w:b/>
          <w:sz w:val="32"/>
          <w:szCs w:val="32"/>
        </w:rPr>
        <w:lastRenderedPageBreak/>
        <w:t>Portrait</w:t>
      </w:r>
      <w:r w:rsidR="00CE5466">
        <w:rPr>
          <w:b/>
          <w:sz w:val="32"/>
          <w:szCs w:val="32"/>
        </w:rPr>
        <w:t xml:space="preserve"> de l’école S</w:t>
      </w:r>
      <w:r w:rsidR="00727B3D">
        <w:rPr>
          <w:b/>
          <w:sz w:val="32"/>
          <w:szCs w:val="32"/>
        </w:rPr>
        <w:t>aint-</w:t>
      </w:r>
      <w:r w:rsidR="00CE5466">
        <w:rPr>
          <w:b/>
          <w:sz w:val="32"/>
          <w:szCs w:val="32"/>
        </w:rPr>
        <w:t>Paul</w:t>
      </w:r>
      <w:bookmarkEnd w:id="3"/>
    </w:p>
    <w:p w14:paraId="1889E8DD" w14:textId="77777777" w:rsidR="00574CFC" w:rsidRPr="00574CFC" w:rsidRDefault="00574CFC" w:rsidP="00D626A9">
      <w:pPr>
        <w:pStyle w:val="Default"/>
        <w:jc w:val="both"/>
        <w:rPr>
          <w:b/>
          <w:sz w:val="32"/>
          <w:szCs w:val="32"/>
        </w:rPr>
      </w:pPr>
    </w:p>
    <w:p w14:paraId="507B0CBF" w14:textId="77777777" w:rsidR="00FE46CD" w:rsidRPr="008025EB" w:rsidRDefault="00FE46CD" w:rsidP="00FE46CD">
      <w:pPr>
        <w:pStyle w:val="CM17"/>
        <w:spacing w:after="180" w:line="180" w:lineRule="atLeast"/>
        <w:ind w:right="155"/>
        <w:jc w:val="both"/>
        <w:outlineLvl w:val="0"/>
        <w:rPr>
          <w:rFonts w:asciiTheme="minorHAnsi" w:hAnsiTheme="minorHAnsi"/>
          <w:b/>
          <w:color w:val="000000"/>
        </w:rPr>
      </w:pPr>
      <w:bookmarkStart w:id="4" w:name="_Toc151027331"/>
      <w:bookmarkStart w:id="5" w:name="_Toc151027264"/>
      <w:r w:rsidRPr="00711C97">
        <w:rPr>
          <w:rFonts w:asciiTheme="minorHAnsi" w:hAnsiTheme="minorHAnsi"/>
          <w:b/>
          <w:color w:val="000000"/>
        </w:rPr>
        <w:t>Enviro</w:t>
      </w:r>
      <w:r w:rsidRPr="008025EB">
        <w:rPr>
          <w:rFonts w:asciiTheme="minorHAnsi" w:hAnsiTheme="minorHAnsi"/>
          <w:b/>
          <w:color w:val="000000"/>
        </w:rPr>
        <w:t>nnement socio-éducatif</w:t>
      </w:r>
      <w:bookmarkEnd w:id="4"/>
      <w:r w:rsidRPr="008025EB">
        <w:rPr>
          <w:rFonts w:asciiTheme="minorHAnsi" w:hAnsiTheme="minorHAnsi"/>
          <w:b/>
          <w:color w:val="000000"/>
        </w:rPr>
        <w:t xml:space="preserve"> </w:t>
      </w:r>
    </w:p>
    <w:p w14:paraId="1BA4E3C4" w14:textId="77777777" w:rsidR="00FE46CD" w:rsidRPr="00732D93" w:rsidRDefault="00FE46CD" w:rsidP="00FE46CD">
      <w:pPr>
        <w:pStyle w:val="CM17"/>
        <w:ind w:right="155"/>
        <w:jc w:val="both"/>
        <w:outlineLvl w:val="1"/>
        <w:rPr>
          <w:rFonts w:asciiTheme="minorHAnsi" w:hAnsiTheme="minorHAnsi"/>
          <w:color w:val="000000"/>
          <w:sz w:val="22"/>
          <w:szCs w:val="22"/>
          <w:u w:val="single"/>
        </w:rPr>
      </w:pPr>
      <w:bookmarkStart w:id="6" w:name="_Toc151027332"/>
      <w:r w:rsidRPr="00732D93">
        <w:rPr>
          <w:rFonts w:asciiTheme="minorHAnsi" w:hAnsiTheme="minorHAnsi"/>
          <w:color w:val="000000"/>
          <w:sz w:val="22"/>
          <w:szCs w:val="22"/>
          <w:u w:val="single"/>
        </w:rPr>
        <w:t>LE PERSONNEL DE L'ÉCOLE</w:t>
      </w:r>
      <w:bookmarkEnd w:id="6"/>
      <w:r w:rsidRPr="00732D93">
        <w:rPr>
          <w:rFonts w:asciiTheme="minorHAnsi" w:hAnsiTheme="minorHAnsi"/>
          <w:color w:val="000000"/>
          <w:sz w:val="22"/>
          <w:szCs w:val="22"/>
          <w:u w:val="single"/>
        </w:rPr>
        <w:t xml:space="preserve"> </w:t>
      </w:r>
    </w:p>
    <w:p w14:paraId="1FC28AA8" w14:textId="77777777" w:rsidR="00FE46CD" w:rsidRPr="00B4301E"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L'équipe-école, en regard des données pour l’année 20</w:t>
      </w:r>
      <w:r>
        <w:rPr>
          <w:rFonts w:asciiTheme="minorHAnsi" w:hAnsiTheme="minorHAnsi"/>
          <w:color w:val="000000"/>
          <w:sz w:val="22"/>
          <w:szCs w:val="22"/>
        </w:rPr>
        <w:t>23</w:t>
      </w:r>
      <w:r w:rsidRPr="00B4301E">
        <w:rPr>
          <w:rFonts w:asciiTheme="minorHAnsi" w:hAnsiTheme="minorHAnsi"/>
          <w:color w:val="000000"/>
          <w:sz w:val="22"/>
          <w:szCs w:val="22"/>
        </w:rPr>
        <w:t>-20</w:t>
      </w:r>
      <w:r>
        <w:rPr>
          <w:rFonts w:asciiTheme="minorHAnsi" w:hAnsiTheme="minorHAnsi"/>
          <w:color w:val="000000"/>
          <w:sz w:val="22"/>
          <w:szCs w:val="22"/>
        </w:rPr>
        <w:t>24</w:t>
      </w:r>
      <w:r w:rsidRPr="00B4301E">
        <w:rPr>
          <w:rFonts w:asciiTheme="minorHAnsi" w:hAnsiTheme="minorHAnsi"/>
          <w:color w:val="000000"/>
          <w:sz w:val="22"/>
          <w:szCs w:val="22"/>
        </w:rPr>
        <w:t xml:space="preserve">, est composée de : </w:t>
      </w:r>
    </w:p>
    <w:p w14:paraId="054E0835" w14:textId="77777777" w:rsidR="00FE46CD" w:rsidRPr="00DC11AF"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Une direction (40% d’une tâche)</w:t>
      </w:r>
    </w:p>
    <w:p w14:paraId="1D9D7D12"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Une enseignante de maternelle </w:t>
      </w:r>
      <w:r>
        <w:rPr>
          <w:rFonts w:asciiTheme="minorHAnsi" w:hAnsiTheme="minorHAnsi"/>
          <w:color w:val="000000"/>
          <w:sz w:val="22"/>
          <w:szCs w:val="22"/>
        </w:rPr>
        <w:t xml:space="preserve">4 et </w:t>
      </w:r>
      <w:r w:rsidRPr="00B4301E">
        <w:rPr>
          <w:rFonts w:asciiTheme="minorHAnsi" w:hAnsiTheme="minorHAnsi"/>
          <w:color w:val="000000"/>
          <w:sz w:val="22"/>
          <w:szCs w:val="22"/>
        </w:rPr>
        <w:t>5 ans</w:t>
      </w:r>
    </w:p>
    <w:p w14:paraId="3DD3EEA3"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Quatre</w:t>
      </w:r>
      <w:r w:rsidRPr="00B4301E">
        <w:rPr>
          <w:rFonts w:asciiTheme="minorHAnsi" w:hAnsiTheme="minorHAnsi"/>
          <w:color w:val="000000"/>
          <w:sz w:val="22"/>
          <w:szCs w:val="22"/>
        </w:rPr>
        <w:t xml:space="preserve"> titulaires de niveau primaire </w:t>
      </w:r>
    </w:p>
    <w:p w14:paraId="0676A78E" w14:textId="5F3714A1" w:rsidR="00FE46CD" w:rsidRPr="00B4301E"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Une orthopédagogue</w:t>
      </w:r>
      <w:r w:rsidRPr="00B4301E">
        <w:rPr>
          <w:rFonts w:asciiTheme="minorHAnsi" w:hAnsiTheme="minorHAnsi"/>
          <w:color w:val="000000"/>
          <w:sz w:val="22"/>
          <w:szCs w:val="22"/>
        </w:rPr>
        <w:t xml:space="preserve"> à </w:t>
      </w:r>
      <w:r>
        <w:rPr>
          <w:rFonts w:asciiTheme="minorHAnsi" w:hAnsiTheme="minorHAnsi"/>
          <w:color w:val="000000"/>
          <w:sz w:val="22"/>
          <w:szCs w:val="22"/>
        </w:rPr>
        <w:t>99,1</w:t>
      </w:r>
      <w:r w:rsidRPr="00B4301E">
        <w:rPr>
          <w:rFonts w:asciiTheme="minorHAnsi" w:hAnsiTheme="minorHAnsi"/>
          <w:color w:val="000000"/>
          <w:sz w:val="22"/>
          <w:szCs w:val="22"/>
        </w:rPr>
        <w:t xml:space="preserve"> % </w:t>
      </w:r>
    </w:p>
    <w:p w14:paraId="110698E1"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sidRPr="00B4301E">
        <w:rPr>
          <w:rFonts w:asciiTheme="minorHAnsi" w:hAnsiTheme="minorHAnsi"/>
          <w:color w:val="000000"/>
          <w:sz w:val="22"/>
          <w:szCs w:val="22"/>
        </w:rPr>
        <w:t>Un</w:t>
      </w:r>
      <w:r>
        <w:rPr>
          <w:rFonts w:asciiTheme="minorHAnsi" w:hAnsiTheme="minorHAnsi"/>
          <w:color w:val="000000"/>
          <w:sz w:val="22"/>
          <w:szCs w:val="22"/>
        </w:rPr>
        <w:t>e</w:t>
      </w:r>
      <w:r w:rsidRPr="00B4301E">
        <w:rPr>
          <w:rFonts w:asciiTheme="minorHAnsi" w:hAnsiTheme="minorHAnsi"/>
          <w:color w:val="000000"/>
          <w:sz w:val="22"/>
          <w:szCs w:val="22"/>
        </w:rPr>
        <w:t xml:space="preserve"> ens</w:t>
      </w:r>
      <w:r>
        <w:rPr>
          <w:rFonts w:asciiTheme="minorHAnsi" w:hAnsiTheme="minorHAnsi"/>
          <w:color w:val="000000"/>
          <w:sz w:val="22"/>
          <w:szCs w:val="22"/>
        </w:rPr>
        <w:t>eignante d'éducation physique (18</w:t>
      </w:r>
      <w:r w:rsidRPr="00B4301E">
        <w:rPr>
          <w:rFonts w:asciiTheme="minorHAnsi" w:hAnsiTheme="minorHAnsi"/>
          <w:color w:val="000000"/>
          <w:sz w:val="22"/>
          <w:szCs w:val="22"/>
        </w:rPr>
        <w:t xml:space="preserve"> périodes par cycle de 9 jours) </w:t>
      </w:r>
    </w:p>
    <w:p w14:paraId="45239C3F"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Une enseignante d'anglais </w:t>
      </w:r>
      <w:r>
        <w:rPr>
          <w:rFonts w:asciiTheme="minorHAnsi" w:hAnsiTheme="minorHAnsi"/>
          <w:color w:val="000000"/>
          <w:sz w:val="22"/>
          <w:szCs w:val="22"/>
        </w:rPr>
        <w:t>(11</w:t>
      </w:r>
      <w:r w:rsidRPr="00B4301E">
        <w:rPr>
          <w:rFonts w:asciiTheme="minorHAnsi" w:hAnsiTheme="minorHAnsi"/>
          <w:color w:val="000000"/>
          <w:sz w:val="22"/>
          <w:szCs w:val="22"/>
        </w:rPr>
        <w:t xml:space="preserve"> périodes par cycle de 9 jours) </w:t>
      </w:r>
    </w:p>
    <w:p w14:paraId="022DF2AF"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Un enseignant de musique (9</w:t>
      </w:r>
      <w:r w:rsidRPr="00B4301E">
        <w:rPr>
          <w:rFonts w:asciiTheme="minorHAnsi" w:hAnsiTheme="minorHAnsi"/>
          <w:color w:val="000000"/>
          <w:sz w:val="22"/>
          <w:szCs w:val="22"/>
        </w:rPr>
        <w:t xml:space="preserve"> périodes par cycle de 9 jours) </w:t>
      </w:r>
    </w:p>
    <w:p w14:paraId="37C3D63A" w14:textId="77777777" w:rsidR="00FE46CD"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Trois</w:t>
      </w:r>
      <w:r w:rsidRPr="00B4301E">
        <w:rPr>
          <w:rFonts w:asciiTheme="minorHAnsi" w:hAnsiTheme="minorHAnsi"/>
          <w:color w:val="000000"/>
          <w:sz w:val="22"/>
          <w:szCs w:val="22"/>
        </w:rPr>
        <w:t xml:space="preserve"> éducatrices spécialisées </w:t>
      </w:r>
      <w:r>
        <w:rPr>
          <w:rFonts w:asciiTheme="minorHAnsi" w:hAnsiTheme="minorHAnsi"/>
          <w:color w:val="000000"/>
          <w:sz w:val="22"/>
          <w:szCs w:val="22"/>
        </w:rPr>
        <w:t>à temps plein</w:t>
      </w:r>
    </w:p>
    <w:p w14:paraId="6EFE40D1"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1 éducatrice spécialisée à temps partiel</w:t>
      </w:r>
      <w:r w:rsidRPr="00B4301E">
        <w:rPr>
          <w:rFonts w:asciiTheme="minorHAnsi" w:hAnsiTheme="minorHAnsi"/>
          <w:color w:val="000000"/>
          <w:sz w:val="22"/>
          <w:szCs w:val="22"/>
        </w:rPr>
        <w:t xml:space="preserve"> </w:t>
      </w:r>
    </w:p>
    <w:p w14:paraId="2B09894A"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Une secrétaire (50% d'une tâche) </w:t>
      </w:r>
    </w:p>
    <w:p w14:paraId="27E49CFF" w14:textId="77883D80" w:rsidR="00FE46CD" w:rsidRDefault="00FE46CD" w:rsidP="00FE46CD">
      <w:pPr>
        <w:pStyle w:val="CM17"/>
        <w:numPr>
          <w:ilvl w:val="0"/>
          <w:numId w:val="5"/>
        </w:numPr>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Une responsable du service de garde </w:t>
      </w:r>
      <w:r>
        <w:rPr>
          <w:rFonts w:asciiTheme="minorHAnsi" w:hAnsiTheme="minorHAnsi"/>
          <w:color w:val="000000"/>
          <w:sz w:val="22"/>
          <w:szCs w:val="22"/>
        </w:rPr>
        <w:t>(2</w:t>
      </w:r>
      <w:r w:rsidR="00C86D8E">
        <w:rPr>
          <w:rFonts w:asciiTheme="minorHAnsi" w:hAnsiTheme="minorHAnsi"/>
          <w:color w:val="000000"/>
          <w:sz w:val="22"/>
          <w:szCs w:val="22"/>
        </w:rPr>
        <w:t>7</w:t>
      </w:r>
      <w:r>
        <w:rPr>
          <w:rFonts w:asciiTheme="minorHAnsi" w:hAnsiTheme="minorHAnsi"/>
          <w:color w:val="000000"/>
          <w:sz w:val="22"/>
          <w:szCs w:val="22"/>
        </w:rPr>
        <w:t xml:space="preserve"> heures/semaine</w:t>
      </w:r>
      <w:r w:rsidRPr="00B4301E">
        <w:rPr>
          <w:rFonts w:asciiTheme="minorHAnsi" w:hAnsiTheme="minorHAnsi"/>
          <w:color w:val="000000"/>
          <w:sz w:val="22"/>
          <w:szCs w:val="22"/>
        </w:rPr>
        <w:t>)</w:t>
      </w:r>
    </w:p>
    <w:p w14:paraId="0867B68F" w14:textId="77777777" w:rsidR="00FE46CD" w:rsidRPr="00DC11AF" w:rsidRDefault="00FE46CD" w:rsidP="00FE46CD">
      <w:pPr>
        <w:pStyle w:val="CM17"/>
        <w:numPr>
          <w:ilvl w:val="0"/>
          <w:numId w:val="5"/>
        </w:numPr>
        <w:ind w:right="155"/>
        <w:jc w:val="both"/>
        <w:rPr>
          <w:rFonts w:asciiTheme="minorHAnsi" w:hAnsiTheme="minorHAnsi"/>
          <w:color w:val="000000"/>
          <w:sz w:val="22"/>
          <w:szCs w:val="22"/>
        </w:rPr>
      </w:pPr>
      <w:r>
        <w:rPr>
          <w:rFonts w:asciiTheme="minorHAnsi" w:hAnsiTheme="minorHAnsi"/>
          <w:color w:val="000000"/>
          <w:sz w:val="22"/>
          <w:szCs w:val="22"/>
        </w:rPr>
        <w:t>Trois éducatrices en service de garde à temps variable</w:t>
      </w:r>
      <w:r w:rsidRPr="00B4301E">
        <w:rPr>
          <w:rFonts w:asciiTheme="minorHAnsi" w:hAnsiTheme="minorHAnsi"/>
          <w:color w:val="000000"/>
          <w:sz w:val="22"/>
          <w:szCs w:val="22"/>
        </w:rPr>
        <w:t xml:space="preserve"> </w:t>
      </w:r>
      <w:r w:rsidRPr="00DC11AF">
        <w:rPr>
          <w:rFonts w:asciiTheme="minorHAnsi" w:hAnsiTheme="minorHAnsi"/>
          <w:color w:val="000000"/>
          <w:sz w:val="22"/>
          <w:szCs w:val="22"/>
        </w:rPr>
        <w:t xml:space="preserve"> </w:t>
      </w:r>
    </w:p>
    <w:p w14:paraId="0DD35036" w14:textId="77777777" w:rsidR="00FE46CD" w:rsidRPr="00B4301E" w:rsidRDefault="00FE46CD" w:rsidP="00FE46CD">
      <w:pPr>
        <w:pStyle w:val="CM17"/>
        <w:numPr>
          <w:ilvl w:val="0"/>
          <w:numId w:val="5"/>
        </w:numPr>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Un concierge à contrat </w:t>
      </w:r>
    </w:p>
    <w:p w14:paraId="7EB8ED4C" w14:textId="77777777" w:rsidR="00FE46CD" w:rsidRPr="00B4301E" w:rsidRDefault="00FE46CD" w:rsidP="00FE46CD">
      <w:pPr>
        <w:pStyle w:val="CM17"/>
        <w:ind w:right="155"/>
        <w:jc w:val="both"/>
        <w:rPr>
          <w:rFonts w:asciiTheme="minorHAnsi" w:hAnsiTheme="minorHAnsi"/>
          <w:color w:val="000000"/>
          <w:sz w:val="22"/>
          <w:szCs w:val="22"/>
        </w:rPr>
      </w:pPr>
    </w:p>
    <w:p w14:paraId="177479F8"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À ces membres de l'équipe-école se joignent des services complémentaires d</w:t>
      </w:r>
      <w:r>
        <w:rPr>
          <w:rFonts w:asciiTheme="minorHAnsi" w:hAnsiTheme="minorHAnsi"/>
          <w:color w:val="000000"/>
          <w:sz w:val="22"/>
          <w:szCs w:val="22"/>
        </w:rPr>
        <w:t>u Centre de services scolaire</w:t>
      </w:r>
      <w:r w:rsidRPr="00B4301E">
        <w:rPr>
          <w:rFonts w:asciiTheme="minorHAnsi" w:hAnsiTheme="minorHAnsi"/>
          <w:color w:val="000000"/>
          <w:sz w:val="22"/>
          <w:szCs w:val="22"/>
        </w:rPr>
        <w:t xml:space="preserve"> qui se composent en 20</w:t>
      </w:r>
      <w:r>
        <w:rPr>
          <w:rFonts w:asciiTheme="minorHAnsi" w:hAnsiTheme="minorHAnsi"/>
          <w:color w:val="000000"/>
          <w:sz w:val="22"/>
          <w:szCs w:val="22"/>
        </w:rPr>
        <w:t>23-2024</w:t>
      </w:r>
      <w:r w:rsidRPr="00B4301E">
        <w:rPr>
          <w:rFonts w:asciiTheme="minorHAnsi" w:hAnsiTheme="minorHAnsi"/>
          <w:color w:val="000000"/>
          <w:sz w:val="22"/>
          <w:szCs w:val="22"/>
        </w:rPr>
        <w:t xml:space="preserve"> : une psychologue, </w:t>
      </w:r>
      <w:r>
        <w:rPr>
          <w:rFonts w:asciiTheme="minorHAnsi" w:hAnsiTheme="minorHAnsi"/>
          <w:color w:val="000000"/>
          <w:sz w:val="22"/>
          <w:szCs w:val="22"/>
        </w:rPr>
        <w:t xml:space="preserve">une </w:t>
      </w:r>
      <w:r w:rsidRPr="00B4301E">
        <w:rPr>
          <w:rFonts w:asciiTheme="minorHAnsi" w:hAnsiTheme="minorHAnsi"/>
          <w:color w:val="000000"/>
          <w:sz w:val="22"/>
          <w:szCs w:val="22"/>
        </w:rPr>
        <w:t>psychoéducat</w:t>
      </w:r>
      <w:r>
        <w:rPr>
          <w:rFonts w:asciiTheme="minorHAnsi" w:hAnsiTheme="minorHAnsi"/>
          <w:color w:val="000000"/>
          <w:sz w:val="22"/>
          <w:szCs w:val="22"/>
        </w:rPr>
        <w:t>rice</w:t>
      </w:r>
      <w:r w:rsidRPr="00B4301E">
        <w:rPr>
          <w:rFonts w:asciiTheme="minorHAnsi" w:hAnsiTheme="minorHAnsi"/>
          <w:color w:val="000000"/>
          <w:sz w:val="22"/>
          <w:szCs w:val="22"/>
        </w:rPr>
        <w:t xml:space="preserve">, </w:t>
      </w:r>
      <w:proofErr w:type="gramStart"/>
      <w:r>
        <w:rPr>
          <w:rFonts w:asciiTheme="minorHAnsi" w:hAnsiTheme="minorHAnsi"/>
          <w:color w:val="000000"/>
          <w:sz w:val="22"/>
          <w:szCs w:val="22"/>
        </w:rPr>
        <w:t>une ergothérapeute</w:t>
      </w:r>
      <w:proofErr w:type="gramEnd"/>
      <w:r>
        <w:rPr>
          <w:rFonts w:asciiTheme="minorHAnsi" w:hAnsiTheme="minorHAnsi"/>
          <w:color w:val="000000"/>
          <w:sz w:val="22"/>
          <w:szCs w:val="22"/>
        </w:rPr>
        <w:t xml:space="preserve">, une orthophoniste, </w:t>
      </w:r>
      <w:r w:rsidRPr="00B4301E">
        <w:rPr>
          <w:rFonts w:asciiTheme="minorHAnsi" w:hAnsiTheme="minorHAnsi"/>
          <w:color w:val="000000"/>
          <w:sz w:val="22"/>
          <w:szCs w:val="22"/>
        </w:rPr>
        <w:t xml:space="preserve">une conseillère en orientation et une animatrice de vie spirituelle et d'engagement communautaire (AVSEC). </w:t>
      </w:r>
    </w:p>
    <w:p w14:paraId="6A77CE39" w14:textId="77777777" w:rsidR="00FE46CD" w:rsidRPr="008025EB" w:rsidRDefault="00FE46CD" w:rsidP="00FE46CD">
      <w:pPr>
        <w:pStyle w:val="Default"/>
        <w:jc w:val="both"/>
      </w:pPr>
    </w:p>
    <w:p w14:paraId="112F4437" w14:textId="77777777" w:rsidR="00FE46CD" w:rsidRPr="003756E8"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La moyenne d'âge du personnel enseignant est de </w:t>
      </w:r>
      <w:r>
        <w:rPr>
          <w:rFonts w:asciiTheme="minorHAnsi" w:hAnsiTheme="minorHAnsi"/>
          <w:color w:val="000000"/>
          <w:sz w:val="22"/>
          <w:szCs w:val="22"/>
        </w:rPr>
        <w:t>42</w:t>
      </w:r>
      <w:r w:rsidRPr="00B4301E">
        <w:rPr>
          <w:rFonts w:asciiTheme="minorHAnsi" w:hAnsiTheme="minorHAnsi"/>
          <w:color w:val="000000"/>
          <w:sz w:val="22"/>
          <w:szCs w:val="22"/>
        </w:rPr>
        <w:t xml:space="preserve"> ans. La moyenne d'âge de tout le personnel incluant les enseignants est de </w:t>
      </w:r>
      <w:r>
        <w:rPr>
          <w:rFonts w:asciiTheme="minorHAnsi" w:hAnsiTheme="minorHAnsi"/>
          <w:color w:val="000000"/>
          <w:sz w:val="22"/>
          <w:szCs w:val="22"/>
        </w:rPr>
        <w:t>46</w:t>
      </w:r>
      <w:r w:rsidRPr="00B4301E">
        <w:rPr>
          <w:rFonts w:asciiTheme="minorHAnsi" w:hAnsiTheme="minorHAnsi"/>
          <w:color w:val="000000"/>
          <w:sz w:val="22"/>
          <w:szCs w:val="22"/>
        </w:rPr>
        <w:t xml:space="preserve"> ans. </w:t>
      </w:r>
      <w:r>
        <w:rPr>
          <w:rFonts w:asciiTheme="minorHAnsi" w:hAnsiTheme="minorHAnsi"/>
          <w:color w:val="000000"/>
          <w:sz w:val="22"/>
          <w:szCs w:val="22"/>
        </w:rPr>
        <w:t xml:space="preserve">On remarque une grande stabilité au niveau du personnel en place, plusieurs d’entre eux ont plus de 4 ans. </w:t>
      </w:r>
    </w:p>
    <w:p w14:paraId="5D58ADD9" w14:textId="77777777" w:rsidR="00FE46CD" w:rsidRDefault="00FE46CD" w:rsidP="00FE46CD">
      <w:pPr>
        <w:pStyle w:val="Default"/>
        <w:jc w:val="both"/>
      </w:pPr>
    </w:p>
    <w:p w14:paraId="2E123CB1" w14:textId="77777777" w:rsidR="00FE46CD" w:rsidRPr="008025EB" w:rsidRDefault="00FE46CD" w:rsidP="00FE46CD">
      <w:pPr>
        <w:pStyle w:val="Default"/>
        <w:jc w:val="both"/>
        <w:outlineLvl w:val="1"/>
      </w:pPr>
    </w:p>
    <w:p w14:paraId="0CAF2A7F" w14:textId="77777777" w:rsidR="00FE46CD" w:rsidRPr="00732D93" w:rsidRDefault="00FE46CD" w:rsidP="00FE46CD">
      <w:pPr>
        <w:pStyle w:val="CM17"/>
        <w:ind w:right="155"/>
        <w:jc w:val="both"/>
        <w:outlineLvl w:val="1"/>
        <w:rPr>
          <w:rFonts w:asciiTheme="minorHAnsi" w:hAnsiTheme="minorHAnsi"/>
          <w:sz w:val="22"/>
          <w:szCs w:val="22"/>
          <w:u w:val="single"/>
        </w:rPr>
      </w:pPr>
      <w:bookmarkStart w:id="7" w:name="_Toc151027333"/>
      <w:r w:rsidRPr="00732D93">
        <w:rPr>
          <w:rFonts w:asciiTheme="minorHAnsi" w:hAnsiTheme="minorHAnsi"/>
          <w:sz w:val="22"/>
          <w:szCs w:val="22"/>
          <w:u w:val="single"/>
        </w:rPr>
        <w:t>L’ORGANISATION SCOLAIRE</w:t>
      </w:r>
      <w:bookmarkEnd w:id="7"/>
    </w:p>
    <w:p w14:paraId="36FDF599" w14:textId="77777777" w:rsidR="00FE46CD" w:rsidRPr="00B4301E"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Voici l'organisation scolaire pour l’année scolaire 20</w:t>
      </w:r>
      <w:r>
        <w:rPr>
          <w:rFonts w:asciiTheme="minorHAnsi" w:hAnsiTheme="minorHAnsi"/>
          <w:color w:val="000000"/>
          <w:sz w:val="22"/>
          <w:szCs w:val="22"/>
        </w:rPr>
        <w:t>23</w:t>
      </w:r>
      <w:r w:rsidRPr="00B4301E">
        <w:rPr>
          <w:rFonts w:asciiTheme="minorHAnsi" w:hAnsiTheme="minorHAnsi"/>
          <w:color w:val="000000"/>
          <w:sz w:val="22"/>
          <w:szCs w:val="22"/>
        </w:rPr>
        <w:t>-20</w:t>
      </w:r>
      <w:r>
        <w:rPr>
          <w:rFonts w:asciiTheme="minorHAnsi" w:hAnsiTheme="minorHAnsi"/>
          <w:color w:val="000000"/>
          <w:sz w:val="22"/>
          <w:szCs w:val="22"/>
        </w:rPr>
        <w:t>24</w:t>
      </w:r>
      <w:r w:rsidRPr="00B4301E">
        <w:rPr>
          <w:rFonts w:asciiTheme="minorHAnsi" w:hAnsiTheme="minorHAnsi"/>
          <w:color w:val="000000"/>
          <w:sz w:val="22"/>
          <w:szCs w:val="22"/>
        </w:rPr>
        <w:t xml:space="preserve">: </w:t>
      </w:r>
    </w:p>
    <w:p w14:paraId="47C3AF8B" w14:textId="77777777" w:rsidR="00FE46CD" w:rsidRPr="00B4301E" w:rsidRDefault="00FE46CD" w:rsidP="00FE46CD">
      <w:pPr>
        <w:pStyle w:val="CM17"/>
        <w:ind w:right="155"/>
        <w:jc w:val="both"/>
        <w:rPr>
          <w:rFonts w:asciiTheme="minorHAnsi" w:hAnsiTheme="minorHAnsi"/>
          <w:color w:val="000000"/>
          <w:sz w:val="22"/>
          <w:szCs w:val="22"/>
        </w:rPr>
      </w:pPr>
    </w:p>
    <w:p w14:paraId="393253D8" w14:textId="77777777" w:rsidR="00FE46CD" w:rsidRPr="00376692" w:rsidRDefault="00FE46CD" w:rsidP="00FE46CD">
      <w:pPr>
        <w:pStyle w:val="CM17"/>
        <w:numPr>
          <w:ilvl w:val="0"/>
          <w:numId w:val="27"/>
        </w:numPr>
        <w:ind w:right="155"/>
        <w:jc w:val="both"/>
        <w:rPr>
          <w:rFonts w:asciiTheme="minorHAnsi" w:hAnsiTheme="minorHAnsi" w:cstheme="minorHAnsi"/>
          <w:color w:val="000000"/>
          <w:sz w:val="22"/>
          <w:szCs w:val="22"/>
        </w:rPr>
      </w:pPr>
      <w:r w:rsidRPr="00376692">
        <w:rPr>
          <w:rFonts w:asciiTheme="minorHAnsi" w:hAnsiTheme="minorHAnsi" w:cstheme="minorHAnsi"/>
          <w:color w:val="000000"/>
          <w:sz w:val="22"/>
          <w:szCs w:val="22"/>
        </w:rPr>
        <w:t xml:space="preserve">Une classe de maternelle </w:t>
      </w:r>
      <w:r>
        <w:rPr>
          <w:rFonts w:asciiTheme="minorHAnsi" w:hAnsiTheme="minorHAnsi" w:cstheme="minorHAnsi"/>
          <w:color w:val="000000"/>
          <w:sz w:val="22"/>
          <w:szCs w:val="22"/>
        </w:rPr>
        <w:t xml:space="preserve">4 et </w:t>
      </w:r>
      <w:r w:rsidRPr="00376692">
        <w:rPr>
          <w:rFonts w:asciiTheme="minorHAnsi" w:hAnsiTheme="minorHAnsi" w:cstheme="minorHAnsi"/>
          <w:color w:val="000000"/>
          <w:sz w:val="22"/>
          <w:szCs w:val="22"/>
        </w:rPr>
        <w:t xml:space="preserve">5 ans  </w:t>
      </w:r>
    </w:p>
    <w:p w14:paraId="5AC751F8" w14:textId="77777777" w:rsidR="00FE46CD" w:rsidRDefault="00FE46CD" w:rsidP="00FE46CD">
      <w:pPr>
        <w:pStyle w:val="CM17"/>
        <w:numPr>
          <w:ilvl w:val="0"/>
          <w:numId w:val="27"/>
        </w:numPr>
        <w:ind w:right="155"/>
        <w:jc w:val="both"/>
        <w:rPr>
          <w:rFonts w:asciiTheme="minorHAnsi" w:hAnsiTheme="minorHAnsi" w:cstheme="minorHAnsi"/>
          <w:color w:val="000000"/>
          <w:sz w:val="22"/>
          <w:szCs w:val="22"/>
        </w:rPr>
      </w:pPr>
      <w:r w:rsidRPr="00376692">
        <w:rPr>
          <w:rFonts w:asciiTheme="minorHAnsi" w:hAnsiTheme="minorHAnsi" w:cstheme="minorHAnsi"/>
          <w:color w:val="000000"/>
          <w:sz w:val="22"/>
          <w:szCs w:val="22"/>
        </w:rPr>
        <w:t xml:space="preserve">Une classe de </w:t>
      </w:r>
      <w:r>
        <w:rPr>
          <w:rFonts w:asciiTheme="minorHAnsi" w:hAnsiTheme="minorHAnsi" w:cstheme="minorHAnsi"/>
          <w:color w:val="000000"/>
          <w:sz w:val="22"/>
          <w:szCs w:val="22"/>
        </w:rPr>
        <w:t>1</w:t>
      </w:r>
      <w:r w:rsidRPr="00412BAE">
        <w:rPr>
          <w:rFonts w:asciiTheme="minorHAnsi" w:hAnsiTheme="minorHAnsi" w:cstheme="minorHAnsi"/>
          <w:color w:val="000000"/>
          <w:sz w:val="22"/>
          <w:szCs w:val="22"/>
          <w:vertAlign w:val="superscript"/>
        </w:rPr>
        <w:t>re</w:t>
      </w:r>
      <w:r>
        <w:rPr>
          <w:rFonts w:asciiTheme="minorHAnsi" w:hAnsiTheme="minorHAnsi" w:cstheme="minorHAnsi"/>
          <w:color w:val="000000"/>
          <w:sz w:val="22"/>
          <w:szCs w:val="22"/>
        </w:rPr>
        <w:t>-2</w:t>
      </w:r>
      <w:r w:rsidRPr="00412BAE">
        <w:rPr>
          <w:rFonts w:asciiTheme="minorHAnsi" w:hAnsiTheme="minorHAnsi" w:cstheme="minorHAnsi"/>
          <w:color w:val="000000"/>
          <w:sz w:val="22"/>
          <w:szCs w:val="22"/>
          <w:vertAlign w:val="superscript"/>
        </w:rPr>
        <w:t>e</w:t>
      </w:r>
      <w:r>
        <w:rPr>
          <w:rFonts w:asciiTheme="minorHAnsi" w:hAnsiTheme="minorHAnsi" w:cstheme="minorHAnsi"/>
          <w:color w:val="000000"/>
          <w:sz w:val="22"/>
          <w:szCs w:val="22"/>
        </w:rPr>
        <w:t xml:space="preserve"> année</w:t>
      </w:r>
    </w:p>
    <w:p w14:paraId="2BA08265" w14:textId="77777777" w:rsidR="00FE46CD" w:rsidRPr="00376692" w:rsidRDefault="00FE46CD" w:rsidP="00FE46CD">
      <w:pPr>
        <w:pStyle w:val="CM17"/>
        <w:numPr>
          <w:ilvl w:val="0"/>
          <w:numId w:val="27"/>
        </w:numPr>
        <w:ind w:right="155"/>
        <w:jc w:val="both"/>
        <w:rPr>
          <w:rFonts w:asciiTheme="minorHAnsi" w:hAnsiTheme="minorHAnsi" w:cstheme="minorHAnsi"/>
          <w:color w:val="000000"/>
          <w:sz w:val="22"/>
          <w:szCs w:val="22"/>
        </w:rPr>
      </w:pPr>
      <w:r w:rsidRPr="00376692">
        <w:rPr>
          <w:rFonts w:asciiTheme="minorHAnsi" w:hAnsiTheme="minorHAnsi" w:cstheme="minorHAnsi"/>
          <w:sz w:val="22"/>
          <w:szCs w:val="22"/>
        </w:rPr>
        <w:t xml:space="preserve">Une classe de </w:t>
      </w:r>
      <w:r>
        <w:rPr>
          <w:rFonts w:asciiTheme="minorHAnsi" w:hAnsiTheme="minorHAnsi" w:cstheme="minorHAnsi"/>
          <w:sz w:val="22"/>
          <w:szCs w:val="22"/>
        </w:rPr>
        <w:t>3</w:t>
      </w:r>
      <w:r w:rsidRPr="00412BAE">
        <w:rPr>
          <w:rFonts w:asciiTheme="minorHAnsi" w:hAnsiTheme="minorHAnsi" w:cstheme="minorHAnsi"/>
          <w:sz w:val="22"/>
          <w:szCs w:val="22"/>
          <w:vertAlign w:val="superscript"/>
        </w:rPr>
        <w:t>e</w:t>
      </w:r>
      <w:r>
        <w:rPr>
          <w:rFonts w:asciiTheme="minorHAnsi" w:hAnsiTheme="minorHAnsi" w:cstheme="minorHAnsi"/>
          <w:sz w:val="22"/>
          <w:szCs w:val="22"/>
        </w:rPr>
        <w:t xml:space="preserve"> année</w:t>
      </w:r>
    </w:p>
    <w:p w14:paraId="47B7145D" w14:textId="77777777" w:rsidR="00FE46CD" w:rsidRPr="00376692" w:rsidRDefault="00FE46CD" w:rsidP="00FE46CD">
      <w:pPr>
        <w:pStyle w:val="CM17"/>
        <w:numPr>
          <w:ilvl w:val="0"/>
          <w:numId w:val="27"/>
        </w:numPr>
        <w:ind w:right="155"/>
        <w:jc w:val="both"/>
        <w:rPr>
          <w:rFonts w:asciiTheme="minorHAnsi" w:hAnsiTheme="minorHAnsi" w:cstheme="minorHAnsi"/>
          <w:color w:val="000000"/>
          <w:sz w:val="22"/>
          <w:szCs w:val="22"/>
        </w:rPr>
      </w:pPr>
      <w:r w:rsidRPr="00376692">
        <w:rPr>
          <w:rFonts w:asciiTheme="minorHAnsi" w:hAnsiTheme="minorHAnsi" w:cstheme="minorHAnsi"/>
          <w:color w:val="000000"/>
          <w:sz w:val="22"/>
          <w:szCs w:val="22"/>
        </w:rPr>
        <w:t xml:space="preserve">Une classe de </w:t>
      </w:r>
      <w:r>
        <w:rPr>
          <w:rFonts w:asciiTheme="minorHAnsi" w:hAnsiTheme="minorHAnsi" w:cstheme="minorHAnsi"/>
          <w:color w:val="000000"/>
          <w:sz w:val="22"/>
          <w:szCs w:val="22"/>
        </w:rPr>
        <w:t>4</w:t>
      </w:r>
      <w:r w:rsidRPr="00412BAE">
        <w:rPr>
          <w:rFonts w:asciiTheme="minorHAnsi" w:hAnsiTheme="minorHAnsi" w:cstheme="minorHAnsi"/>
          <w:color w:val="000000"/>
          <w:sz w:val="22"/>
          <w:szCs w:val="22"/>
          <w:vertAlign w:val="superscript"/>
        </w:rPr>
        <w:t>e</w:t>
      </w:r>
      <w:r w:rsidRPr="00376692">
        <w:rPr>
          <w:rFonts w:asciiTheme="minorHAnsi" w:hAnsiTheme="minorHAnsi" w:cstheme="minorHAnsi"/>
          <w:color w:val="000000"/>
          <w:sz w:val="22"/>
          <w:szCs w:val="22"/>
        </w:rPr>
        <w:t xml:space="preserve"> année</w:t>
      </w:r>
    </w:p>
    <w:p w14:paraId="55950C0D" w14:textId="77777777" w:rsidR="00FE46CD" w:rsidRPr="00376692" w:rsidRDefault="00FE46CD" w:rsidP="00FE46CD">
      <w:pPr>
        <w:pStyle w:val="CM17"/>
        <w:numPr>
          <w:ilvl w:val="0"/>
          <w:numId w:val="27"/>
        </w:numPr>
        <w:ind w:right="155"/>
        <w:jc w:val="both"/>
        <w:rPr>
          <w:rFonts w:asciiTheme="minorHAnsi" w:hAnsiTheme="minorHAnsi" w:cstheme="minorHAnsi"/>
          <w:color w:val="000000"/>
          <w:sz w:val="22"/>
          <w:szCs w:val="22"/>
        </w:rPr>
      </w:pPr>
      <w:r w:rsidRPr="00376692">
        <w:rPr>
          <w:rFonts w:asciiTheme="minorHAnsi" w:hAnsiTheme="minorHAnsi" w:cstheme="minorHAnsi"/>
          <w:color w:val="000000"/>
          <w:sz w:val="22"/>
          <w:szCs w:val="22"/>
        </w:rPr>
        <w:t xml:space="preserve">Une classe de </w:t>
      </w:r>
      <w:r>
        <w:rPr>
          <w:rFonts w:asciiTheme="minorHAnsi" w:hAnsiTheme="minorHAnsi" w:cstheme="minorHAnsi"/>
          <w:color w:val="000000"/>
          <w:sz w:val="22"/>
          <w:szCs w:val="22"/>
        </w:rPr>
        <w:t>5</w:t>
      </w:r>
      <w:r w:rsidRPr="00412BAE">
        <w:rPr>
          <w:rFonts w:asciiTheme="minorHAnsi" w:hAnsiTheme="minorHAnsi" w:cstheme="minorHAnsi"/>
          <w:color w:val="000000"/>
          <w:sz w:val="22"/>
          <w:szCs w:val="22"/>
          <w:vertAlign w:val="superscript"/>
        </w:rPr>
        <w:t>e</w:t>
      </w:r>
      <w:r>
        <w:rPr>
          <w:rFonts w:asciiTheme="minorHAnsi" w:hAnsiTheme="minorHAnsi" w:cstheme="minorHAnsi"/>
          <w:color w:val="000000"/>
          <w:sz w:val="22"/>
          <w:szCs w:val="22"/>
        </w:rPr>
        <w:t>-6</w:t>
      </w:r>
      <w:r w:rsidRPr="00412BAE">
        <w:rPr>
          <w:rFonts w:asciiTheme="minorHAnsi" w:hAnsiTheme="minorHAnsi" w:cstheme="minorHAnsi"/>
          <w:color w:val="000000"/>
          <w:sz w:val="22"/>
          <w:szCs w:val="22"/>
          <w:vertAlign w:val="superscript"/>
        </w:rPr>
        <w:t>e</w:t>
      </w:r>
      <w:r w:rsidRPr="00376692">
        <w:rPr>
          <w:rFonts w:asciiTheme="minorHAnsi" w:hAnsiTheme="minorHAnsi" w:cstheme="minorHAnsi"/>
          <w:color w:val="000000"/>
          <w:sz w:val="22"/>
          <w:szCs w:val="22"/>
        </w:rPr>
        <w:t xml:space="preserve"> année.</w:t>
      </w:r>
    </w:p>
    <w:p w14:paraId="51FC2783" w14:textId="77777777" w:rsidR="00FE46CD" w:rsidRPr="00376692" w:rsidRDefault="00FE46CD" w:rsidP="00FE46CD">
      <w:pPr>
        <w:pStyle w:val="CM17"/>
        <w:ind w:right="155"/>
        <w:jc w:val="both"/>
        <w:rPr>
          <w:rFonts w:asciiTheme="minorHAnsi" w:hAnsiTheme="minorHAnsi" w:cstheme="minorHAnsi"/>
          <w:color w:val="000000"/>
          <w:sz w:val="22"/>
          <w:szCs w:val="22"/>
        </w:rPr>
      </w:pPr>
    </w:p>
    <w:p w14:paraId="5184AFCB" w14:textId="77777777" w:rsidR="00FE46CD" w:rsidRPr="008025EB" w:rsidRDefault="00FE46CD" w:rsidP="00FE46CD">
      <w:pPr>
        <w:pStyle w:val="Default"/>
        <w:jc w:val="both"/>
        <w:outlineLvl w:val="1"/>
      </w:pPr>
    </w:p>
    <w:p w14:paraId="6A58EB77" w14:textId="77777777" w:rsidR="00FE46CD" w:rsidRPr="00C75C97" w:rsidRDefault="00FE46CD" w:rsidP="00FE46CD">
      <w:pPr>
        <w:pStyle w:val="CM17"/>
        <w:ind w:right="155"/>
        <w:jc w:val="both"/>
        <w:outlineLvl w:val="1"/>
        <w:rPr>
          <w:rFonts w:asciiTheme="minorHAnsi" w:hAnsiTheme="minorHAnsi"/>
          <w:color w:val="000000"/>
          <w:sz w:val="22"/>
          <w:szCs w:val="22"/>
          <w:u w:val="single"/>
        </w:rPr>
      </w:pPr>
      <w:bookmarkStart w:id="8" w:name="_Toc151027334"/>
      <w:r w:rsidRPr="00732D93">
        <w:rPr>
          <w:rFonts w:asciiTheme="minorHAnsi" w:hAnsiTheme="minorHAnsi"/>
          <w:color w:val="000000"/>
          <w:sz w:val="22"/>
          <w:szCs w:val="22"/>
          <w:u w:val="single"/>
        </w:rPr>
        <w:t>LES SERVICES D'AIDE À L'APPRENTISSAGE POUR LES ÉLÈVES À RISQUE OU EN DIFFICULTÉ</w:t>
      </w:r>
      <w:bookmarkEnd w:id="8"/>
    </w:p>
    <w:p w14:paraId="704E2392" w14:textId="0F797200" w:rsidR="00FE46CD" w:rsidRPr="00C75C97"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Les élèves </w:t>
      </w:r>
      <w:r w:rsidR="00112CEF" w:rsidRPr="00B4301E">
        <w:rPr>
          <w:rFonts w:asciiTheme="minorHAnsi" w:hAnsiTheme="minorHAnsi"/>
          <w:color w:val="000000"/>
          <w:sz w:val="22"/>
          <w:szCs w:val="22"/>
        </w:rPr>
        <w:t>rencontrant</w:t>
      </w:r>
      <w:r w:rsidRPr="00B4301E">
        <w:rPr>
          <w:rFonts w:asciiTheme="minorHAnsi" w:hAnsiTheme="minorHAnsi"/>
          <w:color w:val="000000"/>
          <w:sz w:val="22"/>
          <w:szCs w:val="22"/>
        </w:rPr>
        <w:t xml:space="preserve"> des difficultés d’adaptation ou d’apprentissage bénéficient de support en orthopédagogie et de soutien en éducation spécialisée. De nombreuses stratégies sont mises en place également, par toute l’équipe-école, pour permettre à ces élèves de développer leur potentiel et de vivre des réussites. Les services d'orthopédagogie sont offerts sur une base régulière aux élèves qui sont en échec ou en situation de vulnérabilité sur le plan des apprentissages. Également, une initiation aux aides technologiques est offerte aux élèves bénéficiant d'une telle mesure par l'orthopédagogue. Les enseignants et l'orthopédagogue </w:t>
      </w:r>
      <w:r w:rsidRPr="00B4301E">
        <w:rPr>
          <w:rFonts w:asciiTheme="minorHAnsi" w:hAnsiTheme="minorHAnsi"/>
          <w:color w:val="000000"/>
          <w:sz w:val="22"/>
          <w:szCs w:val="22"/>
        </w:rPr>
        <w:lastRenderedPageBreak/>
        <w:t xml:space="preserve">utilisent la différenciation pédagogique afin de répondre le mieux possible aux besoins spécifiques des élèves et ainsi, rendre leur réussite plus concrète. Des plans d'intervention sont mis en place pour les élèves ayant besoin d'adaptations ou encore ceux présentant des troubles du comportement. Une démarche de dépistage et d'intervention précoce est mise en œuvre au préscolaire et au 1er cycle du primaire pour intervenir rapidement afin de réduire les écarts. </w:t>
      </w:r>
      <w:r>
        <w:rPr>
          <w:rFonts w:asciiTheme="minorHAnsi" w:hAnsiTheme="minorHAnsi"/>
          <w:color w:val="000000"/>
          <w:sz w:val="22"/>
          <w:szCs w:val="22"/>
        </w:rPr>
        <w:t>Un dépistage en fluidité est fait à toutes les années et l’utilisation d’ADEL, un programme travaillant la compréhension de lecture, est utilisé au 3</w:t>
      </w:r>
      <w:r w:rsidRPr="00E8745C">
        <w:rPr>
          <w:rFonts w:asciiTheme="minorHAnsi" w:hAnsiTheme="minorHAnsi"/>
          <w:color w:val="000000"/>
          <w:sz w:val="22"/>
          <w:szCs w:val="22"/>
          <w:vertAlign w:val="superscript"/>
        </w:rPr>
        <w:t>e</w:t>
      </w:r>
      <w:r>
        <w:rPr>
          <w:rFonts w:asciiTheme="minorHAnsi" w:hAnsiTheme="minorHAnsi"/>
          <w:color w:val="000000"/>
          <w:sz w:val="22"/>
          <w:szCs w:val="22"/>
        </w:rPr>
        <w:t xml:space="preserve"> cycle. </w:t>
      </w:r>
      <w:r w:rsidRPr="00B4301E">
        <w:rPr>
          <w:rFonts w:asciiTheme="minorHAnsi" w:hAnsiTheme="minorHAnsi"/>
          <w:color w:val="000000"/>
          <w:sz w:val="22"/>
          <w:szCs w:val="22"/>
        </w:rPr>
        <w:t xml:space="preserve">L'équipe se base sur les indicateurs de la réussite reconnus par la recherche. </w:t>
      </w:r>
      <w:r>
        <w:rPr>
          <w:rFonts w:asciiTheme="minorHAnsi" w:hAnsiTheme="minorHAnsi"/>
          <w:color w:val="000000"/>
          <w:sz w:val="22"/>
          <w:szCs w:val="22"/>
        </w:rPr>
        <w:t xml:space="preserve">Le service d’aide aux devoirs est offert pour certains élèves ciblés. </w:t>
      </w:r>
    </w:p>
    <w:p w14:paraId="00B79519" w14:textId="77777777" w:rsidR="00FE46CD" w:rsidRPr="008025EB" w:rsidRDefault="00FE46CD" w:rsidP="00FE46CD">
      <w:pPr>
        <w:pStyle w:val="Default"/>
        <w:jc w:val="both"/>
      </w:pPr>
    </w:p>
    <w:p w14:paraId="1DDF99B4" w14:textId="77777777" w:rsidR="00FE46CD" w:rsidRPr="00B4301E" w:rsidRDefault="00FE46CD" w:rsidP="00FE46CD">
      <w:pPr>
        <w:pStyle w:val="CM17"/>
        <w:ind w:right="155"/>
        <w:jc w:val="both"/>
        <w:outlineLvl w:val="1"/>
        <w:rPr>
          <w:rFonts w:asciiTheme="minorHAnsi" w:hAnsiTheme="minorHAnsi"/>
          <w:color w:val="000000"/>
          <w:sz w:val="22"/>
          <w:szCs w:val="22"/>
        </w:rPr>
      </w:pPr>
    </w:p>
    <w:p w14:paraId="26185C05" w14:textId="77777777" w:rsidR="00FE46CD" w:rsidRPr="00732D93" w:rsidRDefault="00FE46CD" w:rsidP="00FE46CD">
      <w:pPr>
        <w:pStyle w:val="CM17"/>
        <w:ind w:right="155"/>
        <w:jc w:val="both"/>
        <w:outlineLvl w:val="1"/>
        <w:rPr>
          <w:rFonts w:asciiTheme="minorHAnsi" w:hAnsiTheme="minorHAnsi"/>
          <w:color w:val="000000"/>
          <w:sz w:val="22"/>
          <w:szCs w:val="22"/>
          <w:u w:val="single"/>
        </w:rPr>
      </w:pPr>
      <w:bookmarkStart w:id="9" w:name="_Toc151027335"/>
      <w:r w:rsidRPr="00732D93">
        <w:rPr>
          <w:rFonts w:asciiTheme="minorHAnsi" w:hAnsiTheme="minorHAnsi"/>
          <w:color w:val="000000"/>
          <w:sz w:val="22"/>
          <w:szCs w:val="22"/>
          <w:u w:val="single"/>
        </w:rPr>
        <w:t>LES PRATIQUES ÉDUCATIVE</w:t>
      </w:r>
      <w:r>
        <w:rPr>
          <w:rFonts w:asciiTheme="minorHAnsi" w:hAnsiTheme="minorHAnsi"/>
          <w:color w:val="000000"/>
          <w:sz w:val="22"/>
          <w:szCs w:val="22"/>
          <w:u w:val="single"/>
        </w:rPr>
        <w:t>S ET ÉVALUATIVES</w:t>
      </w:r>
      <w:bookmarkEnd w:id="9"/>
    </w:p>
    <w:p w14:paraId="0F8EF1B1"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Les enseignants</w:t>
      </w:r>
      <w:r>
        <w:rPr>
          <w:rFonts w:asciiTheme="minorHAnsi" w:hAnsiTheme="minorHAnsi"/>
          <w:color w:val="000000"/>
          <w:sz w:val="22"/>
          <w:szCs w:val="22"/>
        </w:rPr>
        <w:t xml:space="preserve"> de l'école Saint-Paul</w:t>
      </w:r>
      <w:r w:rsidRPr="00B4301E">
        <w:rPr>
          <w:rFonts w:asciiTheme="minorHAnsi" w:hAnsiTheme="minorHAnsi"/>
          <w:color w:val="000000"/>
          <w:sz w:val="22"/>
          <w:szCs w:val="22"/>
        </w:rPr>
        <w:t xml:space="preserve"> </w:t>
      </w:r>
      <w:r>
        <w:rPr>
          <w:rFonts w:asciiTheme="minorHAnsi" w:hAnsiTheme="minorHAnsi"/>
          <w:color w:val="000000"/>
          <w:sz w:val="22"/>
          <w:szCs w:val="22"/>
        </w:rPr>
        <w:t>ont</w:t>
      </w:r>
      <w:r w:rsidRPr="00B4301E">
        <w:rPr>
          <w:rFonts w:asciiTheme="minorHAnsi" w:hAnsiTheme="minorHAnsi"/>
          <w:color w:val="000000"/>
          <w:sz w:val="22"/>
          <w:szCs w:val="22"/>
        </w:rPr>
        <w:t xml:space="preserve"> à cœur la réussite de tous les élèves. </w:t>
      </w:r>
    </w:p>
    <w:p w14:paraId="79DAC22A" w14:textId="77777777" w:rsidR="00FE46CD" w:rsidRPr="00DC2B10" w:rsidRDefault="00FE46CD" w:rsidP="00FE46CD">
      <w:pPr>
        <w:pStyle w:val="Default"/>
        <w:jc w:val="both"/>
      </w:pPr>
    </w:p>
    <w:p w14:paraId="5857C9EB"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Au préscolaire et au 1er cycle du primaire, le modèle de réponse à l’intervention (RÀI) a été mis en place soutenu par des communautés de pratique</w:t>
      </w:r>
      <w:r>
        <w:rPr>
          <w:rFonts w:asciiTheme="minorHAnsi" w:hAnsiTheme="minorHAnsi"/>
          <w:color w:val="000000"/>
          <w:sz w:val="22"/>
          <w:szCs w:val="22"/>
        </w:rPr>
        <w:t xml:space="preserve"> (CAP)</w:t>
      </w:r>
      <w:r w:rsidRPr="00B4301E">
        <w:rPr>
          <w:rFonts w:asciiTheme="minorHAnsi" w:hAnsiTheme="minorHAnsi"/>
          <w:color w:val="000000"/>
          <w:sz w:val="22"/>
          <w:szCs w:val="22"/>
        </w:rPr>
        <w:t>. Ce modèle d’intervention permet notamment de consolider les pratiques enseignantes universelles, d’outiller les enseignantes du préscolaire et du 1er cycle à observer et dépister les difficultés de leurs élèves en classe, à intervenir précocement à partir d’indicateurs de réussite reconnus par la recherche et d’agir sur les facteurs de protection des élèves. Ce modèle, soutenu par des communautés de pratique, a permis notamment le développement professionnel, la dotation d’outils de dépistage et d’outils pour mesurer l’impact des interventions mis</w:t>
      </w:r>
      <w:r>
        <w:rPr>
          <w:rFonts w:asciiTheme="minorHAnsi" w:hAnsiTheme="minorHAnsi"/>
          <w:color w:val="000000"/>
          <w:sz w:val="22"/>
          <w:szCs w:val="22"/>
        </w:rPr>
        <w:t>es</w:t>
      </w:r>
      <w:r w:rsidRPr="00B4301E">
        <w:rPr>
          <w:rFonts w:asciiTheme="minorHAnsi" w:hAnsiTheme="minorHAnsi"/>
          <w:color w:val="000000"/>
          <w:sz w:val="22"/>
          <w:szCs w:val="22"/>
        </w:rPr>
        <w:t xml:space="preserve"> en œuvre de manière à réguler ces dernières fréquemment en cours d’année scolaire. Ainsi, les interventions ont été modulées afin de répondre aux besoins des enfants selon la réponse observée aux interventions faites en classe et en orthopédagogie. Cette intensification des services au préscolaire et au 1er cycle souhaite venir protéger les élèves sur le plan de la littératie de manière à réduire les écarts à la fin du 1er cyc</w:t>
      </w:r>
      <w:r>
        <w:rPr>
          <w:rFonts w:asciiTheme="minorHAnsi" w:hAnsiTheme="minorHAnsi"/>
          <w:color w:val="000000"/>
          <w:sz w:val="22"/>
          <w:szCs w:val="22"/>
        </w:rPr>
        <w:t xml:space="preserve">le et favoriser leur réussite </w:t>
      </w:r>
      <w:r w:rsidRPr="00B4301E">
        <w:rPr>
          <w:rFonts w:asciiTheme="minorHAnsi" w:hAnsiTheme="minorHAnsi"/>
          <w:color w:val="000000"/>
          <w:sz w:val="22"/>
          <w:szCs w:val="22"/>
        </w:rPr>
        <w:t xml:space="preserve">dans leur parcours scolaire. </w:t>
      </w:r>
    </w:p>
    <w:p w14:paraId="3AEA19F5" w14:textId="77777777" w:rsidR="00FE46CD" w:rsidRPr="00DC2B10" w:rsidRDefault="00FE46CD" w:rsidP="00FE46CD">
      <w:pPr>
        <w:pStyle w:val="Default"/>
        <w:jc w:val="both"/>
      </w:pPr>
    </w:p>
    <w:p w14:paraId="41F2A0D3"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Le développement des compétences en lecture fait partie des préoccupations de toute l’équipe-école étant donné son importance capitale dans la réussite scolaire. Par des moyens diversifiés, les enseignants soutiennent le développement de l'intérêt envers la lecture et les compétences des élèves. La fluidité en lecture est d'ailleurs évaluée par l'orthopédagogue. Des groupes de besoin sont organisés en fonction des difficultés relevées et l'évolution des élèves est évaluée pér</w:t>
      </w:r>
      <w:r>
        <w:rPr>
          <w:rFonts w:asciiTheme="minorHAnsi" w:hAnsiTheme="minorHAnsi"/>
          <w:color w:val="000000"/>
          <w:sz w:val="22"/>
          <w:szCs w:val="22"/>
        </w:rPr>
        <w:t xml:space="preserve">iodiquement. </w:t>
      </w:r>
    </w:p>
    <w:p w14:paraId="141089CF" w14:textId="77777777" w:rsidR="00FE46CD" w:rsidRPr="00DC2B10" w:rsidRDefault="00FE46CD" w:rsidP="00FE46CD">
      <w:pPr>
        <w:pStyle w:val="Default"/>
        <w:jc w:val="both"/>
      </w:pPr>
    </w:p>
    <w:p w14:paraId="598384CB"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Annuellement, la bibliothèque de l'école et les bibliothèques des classes sont bonifiées par l'achat de nouveaux volumes. </w:t>
      </w:r>
      <w:r>
        <w:rPr>
          <w:rFonts w:asciiTheme="minorHAnsi" w:hAnsiTheme="minorHAnsi"/>
          <w:color w:val="000000"/>
          <w:sz w:val="22"/>
          <w:szCs w:val="22"/>
        </w:rPr>
        <w:t xml:space="preserve">L’école est également abonnée à des revues jeunesse. </w:t>
      </w:r>
      <w:r w:rsidRPr="00B4301E">
        <w:rPr>
          <w:rFonts w:asciiTheme="minorHAnsi" w:hAnsiTheme="minorHAnsi"/>
          <w:color w:val="000000"/>
          <w:sz w:val="22"/>
          <w:szCs w:val="22"/>
        </w:rPr>
        <w:t>Les enseignants utilisent beaucoup la littératie pour soutenir les apprentissages des élèves, notamment pour l'enseignement des contenus en éducation à la sexualité. Certaines classes se jumellent le temps de faire la lecture aux petits. Ainsi, les plus jeunes peuvent profiter du support et de l’accompagnement des élèves des niveaux supérieurs.</w:t>
      </w:r>
      <w:r>
        <w:rPr>
          <w:rFonts w:asciiTheme="minorHAnsi" w:hAnsiTheme="minorHAnsi"/>
          <w:color w:val="000000"/>
          <w:sz w:val="22"/>
          <w:szCs w:val="22"/>
        </w:rPr>
        <w:t xml:space="preserve"> </w:t>
      </w:r>
      <w:r w:rsidRPr="00B4301E">
        <w:rPr>
          <w:rFonts w:asciiTheme="minorHAnsi" w:hAnsiTheme="minorHAnsi"/>
          <w:color w:val="000000"/>
          <w:sz w:val="22"/>
          <w:szCs w:val="22"/>
        </w:rPr>
        <w:t>La lecture partagée et enrichie ainsi qu</w:t>
      </w:r>
      <w:r>
        <w:rPr>
          <w:rFonts w:asciiTheme="minorHAnsi" w:hAnsiTheme="minorHAnsi"/>
          <w:color w:val="000000"/>
          <w:sz w:val="22"/>
          <w:szCs w:val="22"/>
        </w:rPr>
        <w:t xml:space="preserve">e le programme </w:t>
      </w:r>
      <w:proofErr w:type="spellStart"/>
      <w:r>
        <w:rPr>
          <w:rFonts w:asciiTheme="minorHAnsi" w:hAnsiTheme="minorHAnsi"/>
          <w:color w:val="000000"/>
          <w:sz w:val="22"/>
          <w:szCs w:val="22"/>
        </w:rPr>
        <w:t>Alphafix</w:t>
      </w:r>
      <w:proofErr w:type="spellEnd"/>
      <w:r w:rsidRPr="00B4301E">
        <w:rPr>
          <w:rFonts w:asciiTheme="minorHAnsi" w:hAnsiTheme="minorHAnsi"/>
          <w:color w:val="000000"/>
          <w:sz w:val="22"/>
          <w:szCs w:val="22"/>
        </w:rPr>
        <w:t xml:space="preserve"> sont mis en place au préscolaire</w:t>
      </w:r>
      <w:r>
        <w:rPr>
          <w:rFonts w:asciiTheme="minorHAnsi" w:hAnsiTheme="minorHAnsi"/>
          <w:color w:val="000000"/>
          <w:sz w:val="22"/>
          <w:szCs w:val="22"/>
        </w:rPr>
        <w:t xml:space="preserve"> et au 1</w:t>
      </w:r>
      <w:r w:rsidRPr="00F1506B">
        <w:rPr>
          <w:rFonts w:asciiTheme="minorHAnsi" w:hAnsiTheme="minorHAnsi"/>
          <w:color w:val="000000"/>
          <w:sz w:val="22"/>
          <w:szCs w:val="22"/>
          <w:vertAlign w:val="superscript"/>
        </w:rPr>
        <w:t>er</w:t>
      </w:r>
      <w:r>
        <w:rPr>
          <w:rFonts w:asciiTheme="minorHAnsi" w:hAnsiTheme="minorHAnsi"/>
          <w:color w:val="000000"/>
          <w:sz w:val="22"/>
          <w:szCs w:val="22"/>
        </w:rPr>
        <w:t xml:space="preserve"> cycle</w:t>
      </w:r>
      <w:r w:rsidRPr="00B4301E">
        <w:rPr>
          <w:rFonts w:asciiTheme="minorHAnsi" w:hAnsiTheme="minorHAnsi"/>
          <w:color w:val="000000"/>
          <w:sz w:val="22"/>
          <w:szCs w:val="22"/>
        </w:rPr>
        <w:t xml:space="preserve">. Des lectures interactives sont mises en pratique pour les autres niveaux. L'enseignement explicite des stratégies de lecture est appliqué dans toutes les classes. </w:t>
      </w:r>
    </w:p>
    <w:p w14:paraId="258A3B3C" w14:textId="77777777" w:rsidR="00FE46CD" w:rsidRPr="00DC2B10" w:rsidRDefault="00FE46CD" w:rsidP="00FE46CD">
      <w:pPr>
        <w:pStyle w:val="Default"/>
        <w:jc w:val="both"/>
      </w:pPr>
    </w:p>
    <w:p w14:paraId="430F3E52" w14:textId="77777777" w:rsidR="00FE46CD" w:rsidRDefault="00FE46CD" w:rsidP="00FE46CD">
      <w:pPr>
        <w:pStyle w:val="CM17"/>
        <w:ind w:right="155"/>
        <w:jc w:val="both"/>
        <w:rPr>
          <w:rFonts w:asciiTheme="minorHAnsi" w:hAnsiTheme="minorHAnsi"/>
          <w:color w:val="000000"/>
          <w:sz w:val="22"/>
          <w:szCs w:val="22"/>
        </w:rPr>
      </w:pPr>
      <w:r>
        <w:rPr>
          <w:rFonts w:asciiTheme="minorHAnsi" w:hAnsiTheme="minorHAnsi"/>
          <w:color w:val="000000"/>
          <w:sz w:val="22"/>
          <w:szCs w:val="22"/>
        </w:rPr>
        <w:t>La plupart des</w:t>
      </w:r>
      <w:r w:rsidRPr="00B4301E">
        <w:rPr>
          <w:rFonts w:asciiTheme="minorHAnsi" w:hAnsiTheme="minorHAnsi"/>
          <w:color w:val="000000"/>
          <w:sz w:val="22"/>
          <w:szCs w:val="22"/>
        </w:rPr>
        <w:t xml:space="preserve"> classes bénéficient d’un coin lecture, qui est grandement apprécié par les élèves et très valorisé par le personnel de l’école. Les enfants s’y sentent bien, y retrouvent un endroit tranquille où ils peuvent se concentrer davantage à la lecture. Ce coin est souvent perçu comme un privilège et les élèves sont fiers de s’y rendre. </w:t>
      </w:r>
    </w:p>
    <w:p w14:paraId="3AD69B3E" w14:textId="77777777" w:rsidR="00FE46CD" w:rsidRPr="00DC2B10" w:rsidRDefault="00FE46CD" w:rsidP="00FE46CD">
      <w:pPr>
        <w:pStyle w:val="Default"/>
        <w:jc w:val="both"/>
      </w:pPr>
    </w:p>
    <w:p w14:paraId="560E6FFD"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En mathématique, les enseignants favorisent l'utilisation de maté</w:t>
      </w:r>
      <w:r>
        <w:rPr>
          <w:rFonts w:asciiTheme="minorHAnsi" w:hAnsiTheme="minorHAnsi"/>
          <w:color w:val="000000"/>
          <w:sz w:val="22"/>
          <w:szCs w:val="22"/>
        </w:rPr>
        <w:t>riel concret.</w:t>
      </w:r>
      <w:r w:rsidRPr="00B4301E">
        <w:rPr>
          <w:rFonts w:asciiTheme="minorHAnsi" w:hAnsiTheme="minorHAnsi"/>
          <w:color w:val="000000"/>
          <w:sz w:val="22"/>
          <w:szCs w:val="22"/>
        </w:rPr>
        <w:t xml:space="preserve"> Chaque classe possède du matériel de manipulation qui est disponible en tout temps lors des situations d'apprentissage et des exercices. Les élèves peuvent donc manipuler sur une base quotidienne afin de mieux comprendre les différents concepts mathématiques. </w:t>
      </w:r>
      <w:r>
        <w:rPr>
          <w:rFonts w:asciiTheme="minorHAnsi" w:hAnsiTheme="minorHAnsi"/>
          <w:color w:val="000000"/>
          <w:sz w:val="22"/>
          <w:szCs w:val="22"/>
        </w:rPr>
        <w:t>Les mêmes stratégies de résolution de problèmes sont utilisées à tous les niveaux du primaire.</w:t>
      </w:r>
    </w:p>
    <w:p w14:paraId="135B2CD1" w14:textId="77777777" w:rsidR="00FE46CD" w:rsidRPr="00AE615C" w:rsidRDefault="00FE46CD" w:rsidP="00FE46CD">
      <w:pPr>
        <w:pStyle w:val="Default"/>
        <w:jc w:val="both"/>
        <w:rPr>
          <w:rFonts w:asciiTheme="minorHAnsi" w:hAnsiTheme="minorHAnsi" w:cstheme="minorHAnsi"/>
          <w:sz w:val="22"/>
          <w:szCs w:val="22"/>
        </w:rPr>
      </w:pPr>
      <w:r w:rsidRPr="00AE615C">
        <w:rPr>
          <w:rFonts w:asciiTheme="minorHAnsi" w:hAnsiTheme="minorHAnsi" w:cstheme="minorHAnsi"/>
          <w:sz w:val="22"/>
          <w:szCs w:val="22"/>
        </w:rPr>
        <w:lastRenderedPageBreak/>
        <w:t>L’évaluation formative et sommative sont mises en place pour permettre de vérifier la maîtrise des connaissances et des compétences des élèves et pour permettre aux enseignants d’ajuster leur enseignement avec les contenus non maîtrisés. L’évaluation se fait en tenant compte des normes et modalités de l’école qui sont revues chaque année par le personnel enseignant et approuvées pa</w:t>
      </w:r>
      <w:r>
        <w:rPr>
          <w:rFonts w:asciiTheme="minorHAnsi" w:hAnsiTheme="minorHAnsi" w:cstheme="minorHAnsi"/>
          <w:sz w:val="22"/>
          <w:szCs w:val="22"/>
        </w:rPr>
        <w:t>r</w:t>
      </w:r>
      <w:r w:rsidRPr="00AE615C">
        <w:rPr>
          <w:rFonts w:asciiTheme="minorHAnsi" w:hAnsiTheme="minorHAnsi" w:cstheme="minorHAnsi"/>
          <w:sz w:val="22"/>
          <w:szCs w:val="22"/>
        </w:rPr>
        <w:t xml:space="preserve"> le conseil d’établissement. Les parents sont mis au courant de l’évaluation en début d’année en recevant un document qui résume comment les élèves seront évalués à chacune des étapes pendant toute l’année scolaire.</w:t>
      </w:r>
    </w:p>
    <w:p w14:paraId="2BD30B4C" w14:textId="77777777" w:rsidR="00FE46CD" w:rsidRPr="00AE615C" w:rsidRDefault="00FE46CD" w:rsidP="00FE46CD">
      <w:pPr>
        <w:pStyle w:val="CM17"/>
        <w:ind w:right="155"/>
        <w:jc w:val="both"/>
        <w:rPr>
          <w:rFonts w:asciiTheme="minorHAnsi" w:hAnsiTheme="minorHAnsi"/>
          <w:color w:val="000000"/>
          <w:sz w:val="22"/>
          <w:szCs w:val="22"/>
        </w:rPr>
      </w:pPr>
    </w:p>
    <w:p w14:paraId="5A652405"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Par ailleurs, chaque enseignant titulaire offre aux élèves présentant des difficultés de la récupération sur l'heure du dîner. Le</w:t>
      </w:r>
      <w:r>
        <w:rPr>
          <w:rFonts w:asciiTheme="minorHAnsi" w:hAnsiTheme="minorHAnsi"/>
          <w:color w:val="000000"/>
          <w:sz w:val="22"/>
          <w:szCs w:val="22"/>
        </w:rPr>
        <w:t>s élèves ciblés pour ce service sont ceux identifiés par l’enseignant afin de solidifier certains concepts</w:t>
      </w:r>
      <w:r w:rsidRPr="00B4301E">
        <w:rPr>
          <w:rFonts w:asciiTheme="minorHAnsi" w:hAnsiTheme="minorHAnsi"/>
          <w:color w:val="000000"/>
          <w:sz w:val="22"/>
          <w:szCs w:val="22"/>
        </w:rPr>
        <w:t xml:space="preserve">. </w:t>
      </w:r>
    </w:p>
    <w:p w14:paraId="7523C39B" w14:textId="77777777" w:rsidR="00FE46CD" w:rsidRDefault="00FE46CD" w:rsidP="00FE46CD">
      <w:pPr>
        <w:pStyle w:val="Default"/>
        <w:jc w:val="both"/>
      </w:pPr>
    </w:p>
    <w:p w14:paraId="781411CF" w14:textId="77777777" w:rsidR="00FE46CD" w:rsidRDefault="00FE46CD" w:rsidP="00FE46CD">
      <w:pPr>
        <w:pStyle w:val="CM17"/>
        <w:ind w:right="155"/>
        <w:jc w:val="both"/>
        <w:outlineLvl w:val="1"/>
        <w:rPr>
          <w:rFonts w:asciiTheme="minorHAnsi" w:hAnsiTheme="minorHAnsi"/>
          <w:color w:val="000000"/>
          <w:sz w:val="22"/>
          <w:szCs w:val="22"/>
          <w:u w:val="single"/>
        </w:rPr>
      </w:pPr>
    </w:p>
    <w:p w14:paraId="34FC1FD2" w14:textId="77777777" w:rsidR="00FE46CD" w:rsidRDefault="00FE46CD" w:rsidP="00FE46CD">
      <w:pPr>
        <w:pStyle w:val="CM17"/>
        <w:ind w:right="155"/>
        <w:jc w:val="both"/>
        <w:outlineLvl w:val="1"/>
        <w:rPr>
          <w:rFonts w:asciiTheme="minorHAnsi" w:hAnsiTheme="minorHAnsi"/>
          <w:color w:val="000000"/>
          <w:sz w:val="22"/>
          <w:szCs w:val="22"/>
          <w:u w:val="single"/>
        </w:rPr>
      </w:pPr>
      <w:bookmarkStart w:id="10" w:name="_Toc151027336"/>
      <w:r w:rsidRPr="001D78D2">
        <w:rPr>
          <w:rFonts w:asciiTheme="minorHAnsi" w:hAnsiTheme="minorHAnsi"/>
          <w:color w:val="000000"/>
          <w:sz w:val="22"/>
          <w:szCs w:val="22"/>
          <w:u w:val="single"/>
        </w:rPr>
        <w:t>LES PRATIQUES DE DÉVELOPPEMENT PROFESSIONNEL DU PERSONNEL</w:t>
      </w:r>
      <w:bookmarkEnd w:id="10"/>
    </w:p>
    <w:p w14:paraId="475D8B3D" w14:textId="77777777" w:rsidR="00FE46CD" w:rsidRDefault="00FE46CD" w:rsidP="00FE46CD">
      <w:pPr>
        <w:pStyle w:val="Default"/>
        <w:jc w:val="both"/>
        <w:rPr>
          <w:rFonts w:asciiTheme="minorHAnsi" w:hAnsiTheme="minorHAnsi" w:cstheme="minorHAnsi"/>
          <w:sz w:val="22"/>
          <w:szCs w:val="22"/>
        </w:rPr>
      </w:pPr>
      <w:r>
        <w:rPr>
          <w:rFonts w:asciiTheme="minorHAnsi" w:hAnsiTheme="minorHAnsi" w:cstheme="minorHAnsi"/>
          <w:sz w:val="22"/>
          <w:szCs w:val="22"/>
        </w:rPr>
        <w:t xml:space="preserve">Chaque année, tout le personnel de l’école est invité à présenter un plan de formation continue. La direction demande à tout le personnel de garder à jour leur portfolio professionnel en indiquant toutes les formations suivies pendant l’année scolaire. Le financement de ces formations est assuré soit par le comité de perfectionnement du Centre de services scolaire (les demandes doivent être faites avant le 30 septembre) ou à partir d’un budget de perfectionnement décentralisé dans les écoles. Le personnel enseignant peut compléter son développement professionnel en s’impliquant dans les communautés d’apprentissage professionnelles (CAP). </w:t>
      </w:r>
    </w:p>
    <w:p w14:paraId="6AB375BB" w14:textId="77777777" w:rsidR="00FE46CD" w:rsidRDefault="00FE46CD" w:rsidP="00FE46CD">
      <w:pPr>
        <w:pStyle w:val="Default"/>
        <w:jc w:val="both"/>
        <w:rPr>
          <w:rFonts w:asciiTheme="minorHAnsi" w:hAnsiTheme="minorHAnsi" w:cstheme="minorHAnsi"/>
          <w:sz w:val="22"/>
          <w:szCs w:val="22"/>
        </w:rPr>
      </w:pPr>
    </w:p>
    <w:p w14:paraId="01B86738" w14:textId="77777777" w:rsidR="00FE46CD" w:rsidRDefault="00FE46CD" w:rsidP="00FE46CD">
      <w:pPr>
        <w:pStyle w:val="Default"/>
        <w:jc w:val="both"/>
        <w:outlineLvl w:val="1"/>
        <w:rPr>
          <w:rFonts w:asciiTheme="minorHAnsi" w:hAnsiTheme="minorHAnsi" w:cstheme="minorHAnsi"/>
          <w:sz w:val="22"/>
          <w:szCs w:val="22"/>
        </w:rPr>
      </w:pPr>
    </w:p>
    <w:p w14:paraId="1A5C927B" w14:textId="77777777" w:rsidR="00FE46CD" w:rsidRPr="00B451B6" w:rsidRDefault="00FE46CD" w:rsidP="00FE46CD">
      <w:pPr>
        <w:pStyle w:val="Default"/>
        <w:jc w:val="both"/>
        <w:outlineLvl w:val="1"/>
        <w:rPr>
          <w:rFonts w:asciiTheme="minorHAnsi" w:hAnsiTheme="minorHAnsi" w:cstheme="minorHAnsi"/>
          <w:sz w:val="22"/>
          <w:szCs w:val="22"/>
          <w:u w:val="single"/>
        </w:rPr>
      </w:pPr>
      <w:bookmarkStart w:id="11" w:name="_Toc151027337"/>
      <w:r w:rsidRPr="00B451B6">
        <w:rPr>
          <w:rFonts w:asciiTheme="minorHAnsi" w:hAnsiTheme="minorHAnsi" w:cstheme="minorHAnsi"/>
          <w:sz w:val="22"/>
          <w:szCs w:val="22"/>
          <w:u w:val="single"/>
        </w:rPr>
        <w:t>LES PRATIQUES D’ACCUEIL DES NOUVEAUX EMPLOYÉS DANS L’ÉCOLE</w:t>
      </w:r>
      <w:bookmarkEnd w:id="11"/>
    </w:p>
    <w:p w14:paraId="6C6C48EF" w14:textId="77777777" w:rsidR="00FE46CD" w:rsidRDefault="00FE46CD" w:rsidP="00FE46CD">
      <w:pPr>
        <w:pStyle w:val="CM17"/>
        <w:ind w:right="155"/>
        <w:jc w:val="both"/>
        <w:rPr>
          <w:rFonts w:asciiTheme="minorHAnsi" w:hAnsiTheme="minorHAnsi"/>
          <w:color w:val="000000"/>
          <w:sz w:val="22"/>
          <w:szCs w:val="22"/>
        </w:rPr>
      </w:pPr>
      <w:r w:rsidRPr="00B451B6">
        <w:rPr>
          <w:rFonts w:asciiTheme="minorHAnsi" w:hAnsiTheme="minorHAnsi"/>
          <w:color w:val="000000"/>
          <w:sz w:val="22"/>
          <w:szCs w:val="22"/>
        </w:rPr>
        <w:t>L’</w:t>
      </w:r>
      <w:r>
        <w:rPr>
          <w:rFonts w:asciiTheme="minorHAnsi" w:hAnsiTheme="minorHAnsi"/>
          <w:color w:val="000000"/>
          <w:sz w:val="22"/>
          <w:szCs w:val="22"/>
        </w:rPr>
        <w:t>équipe-</w:t>
      </w:r>
      <w:r w:rsidRPr="00B451B6">
        <w:rPr>
          <w:rFonts w:asciiTheme="minorHAnsi" w:hAnsiTheme="minorHAnsi"/>
          <w:color w:val="000000"/>
          <w:sz w:val="22"/>
          <w:szCs w:val="22"/>
        </w:rPr>
        <w:t>école</w:t>
      </w:r>
      <w:r>
        <w:rPr>
          <w:rFonts w:asciiTheme="minorHAnsi" w:hAnsiTheme="minorHAnsi"/>
          <w:color w:val="000000"/>
          <w:sz w:val="22"/>
          <w:szCs w:val="22"/>
        </w:rPr>
        <w:t xml:space="preserve"> de</w:t>
      </w:r>
      <w:r w:rsidRPr="00B451B6">
        <w:rPr>
          <w:rFonts w:asciiTheme="minorHAnsi" w:hAnsiTheme="minorHAnsi"/>
          <w:color w:val="000000"/>
          <w:sz w:val="22"/>
          <w:szCs w:val="22"/>
        </w:rPr>
        <w:t xml:space="preserve"> S</w:t>
      </w:r>
      <w:r>
        <w:rPr>
          <w:rFonts w:asciiTheme="minorHAnsi" w:hAnsiTheme="minorHAnsi"/>
          <w:color w:val="000000"/>
          <w:sz w:val="22"/>
          <w:szCs w:val="22"/>
        </w:rPr>
        <w:t>ain</w:t>
      </w:r>
      <w:r w:rsidRPr="00B451B6">
        <w:rPr>
          <w:rFonts w:asciiTheme="minorHAnsi" w:hAnsiTheme="minorHAnsi"/>
          <w:color w:val="000000"/>
          <w:sz w:val="22"/>
          <w:szCs w:val="22"/>
        </w:rPr>
        <w:t xml:space="preserve">t-Paul </w:t>
      </w:r>
      <w:r>
        <w:rPr>
          <w:rFonts w:asciiTheme="minorHAnsi" w:hAnsiTheme="minorHAnsi"/>
          <w:color w:val="000000"/>
          <w:sz w:val="22"/>
          <w:szCs w:val="22"/>
        </w:rPr>
        <w:t>compte environ une dizaine d’employés et un bon nombre d’entre eux travaillent à cette école depuis plusieurs années.  La stabilité et la proximité de l’équipe fait en sorte que les nouveaux employés sont rapidement pris en charge par le personnel en place. Les nouveaux employés se sentent généralement à l’aise et l’intégration dans l’école est facilitée. La direction organise une rencontre d’accueil en début d’année pour familiariser les nouveaux employés à leur nouvel environnement.</w:t>
      </w:r>
    </w:p>
    <w:p w14:paraId="1136D7E9" w14:textId="77777777" w:rsidR="00FE46CD" w:rsidRDefault="00FE46CD" w:rsidP="00FE46CD">
      <w:pPr>
        <w:pStyle w:val="Default"/>
        <w:jc w:val="both"/>
      </w:pPr>
    </w:p>
    <w:p w14:paraId="0005CC75" w14:textId="77777777" w:rsidR="00FE46CD" w:rsidRDefault="00FE46CD" w:rsidP="00FE46CD">
      <w:pPr>
        <w:pStyle w:val="Default"/>
        <w:jc w:val="both"/>
        <w:outlineLvl w:val="1"/>
      </w:pPr>
    </w:p>
    <w:p w14:paraId="79814A90" w14:textId="77777777" w:rsidR="00FE46CD" w:rsidRDefault="00FE46CD" w:rsidP="00FE46CD">
      <w:pPr>
        <w:pStyle w:val="Default"/>
        <w:jc w:val="both"/>
        <w:outlineLvl w:val="1"/>
        <w:rPr>
          <w:rFonts w:asciiTheme="minorHAnsi" w:hAnsiTheme="minorHAnsi" w:cstheme="minorHAnsi"/>
          <w:sz w:val="22"/>
          <w:szCs w:val="22"/>
        </w:rPr>
      </w:pPr>
      <w:bookmarkStart w:id="12" w:name="_Toc151027338"/>
      <w:r>
        <w:rPr>
          <w:rFonts w:asciiTheme="minorHAnsi" w:hAnsiTheme="minorHAnsi" w:cstheme="minorHAnsi"/>
          <w:sz w:val="22"/>
          <w:szCs w:val="22"/>
          <w:u w:val="single"/>
        </w:rPr>
        <w:t>LES STRUCTURES DE PARTICIPATION DANS L’ÉCOLE</w:t>
      </w:r>
      <w:bookmarkEnd w:id="12"/>
    </w:p>
    <w:p w14:paraId="70168101" w14:textId="77777777" w:rsidR="00FE46CD" w:rsidRDefault="00FE46CD" w:rsidP="00FE46CD">
      <w:pPr>
        <w:pStyle w:val="Default"/>
        <w:jc w:val="both"/>
        <w:rPr>
          <w:rFonts w:asciiTheme="minorHAnsi" w:hAnsiTheme="minorHAnsi" w:cstheme="minorHAnsi"/>
          <w:sz w:val="22"/>
          <w:szCs w:val="22"/>
        </w:rPr>
      </w:pPr>
      <w:r>
        <w:rPr>
          <w:rFonts w:asciiTheme="minorHAnsi" w:hAnsiTheme="minorHAnsi" w:cstheme="minorHAnsi"/>
          <w:sz w:val="22"/>
          <w:szCs w:val="22"/>
        </w:rPr>
        <w:t xml:space="preserve">On retrouve différentes structures de participation à l’école Saint-Paul : le conseil d’établissement est composé de 4 membres parents, 2 enseignants, 1 membre du personnel de soutien, la responsable du service de garde et 2 membres représentants de la communauté. Depuis quelques années, les parents ont décidé de ne pas former d’OPP, mais ceux-ci restent disponibles pour donner un coup de main dans plusieurs projets de l’école. Il n’y a pas non plus de représentant au comité de parents du Centre de services scolaire. Chaque année, le comité EHDAA-école est formé. On se rencontre à 3 reprises, principalement pour organiser les services aux élèves. Les enseignants ne forment pas de CPE (comité de participation enseignant). C’est l’ensemble des enseignants qui assure le rôle de ce comité. </w:t>
      </w:r>
    </w:p>
    <w:p w14:paraId="2A5FF362" w14:textId="77777777" w:rsidR="00FE46CD" w:rsidRDefault="00FE46CD" w:rsidP="00FE46CD">
      <w:pPr>
        <w:pStyle w:val="Default"/>
        <w:jc w:val="both"/>
        <w:rPr>
          <w:rFonts w:asciiTheme="minorHAnsi" w:hAnsiTheme="minorHAnsi" w:cstheme="minorHAnsi"/>
          <w:sz w:val="22"/>
          <w:szCs w:val="22"/>
        </w:rPr>
      </w:pPr>
    </w:p>
    <w:p w14:paraId="3E08BF5B" w14:textId="77777777" w:rsidR="00FE46CD" w:rsidRDefault="00FE46CD" w:rsidP="00FE46CD">
      <w:pPr>
        <w:pStyle w:val="Default"/>
        <w:jc w:val="both"/>
        <w:outlineLvl w:val="1"/>
        <w:rPr>
          <w:rFonts w:asciiTheme="minorHAnsi" w:hAnsiTheme="minorHAnsi" w:cstheme="minorHAnsi"/>
          <w:sz w:val="22"/>
          <w:szCs w:val="22"/>
        </w:rPr>
      </w:pPr>
    </w:p>
    <w:p w14:paraId="70A1EE35" w14:textId="77777777" w:rsidR="00FE46CD" w:rsidRPr="006C6ECB" w:rsidRDefault="00FE46CD" w:rsidP="00FE46CD">
      <w:pPr>
        <w:pStyle w:val="Default"/>
        <w:jc w:val="both"/>
        <w:outlineLvl w:val="1"/>
        <w:rPr>
          <w:rFonts w:asciiTheme="minorHAnsi" w:hAnsiTheme="minorHAnsi" w:cstheme="minorHAnsi"/>
          <w:sz w:val="22"/>
          <w:szCs w:val="22"/>
          <w:u w:val="single"/>
        </w:rPr>
      </w:pPr>
      <w:bookmarkStart w:id="13" w:name="_Toc151027339"/>
      <w:r w:rsidRPr="006C6ECB">
        <w:rPr>
          <w:rFonts w:asciiTheme="minorHAnsi" w:hAnsiTheme="minorHAnsi" w:cstheme="minorHAnsi"/>
          <w:sz w:val="22"/>
          <w:szCs w:val="22"/>
          <w:u w:val="single"/>
        </w:rPr>
        <w:t>DISPONIBILITÉS FINANCIÈRES DE L’ÉCOLE</w:t>
      </w:r>
      <w:bookmarkEnd w:id="13"/>
    </w:p>
    <w:p w14:paraId="0F3C5387" w14:textId="77777777" w:rsidR="00FE46CD" w:rsidRPr="00B451B6" w:rsidRDefault="00FE46CD" w:rsidP="00FE46CD">
      <w:pPr>
        <w:pStyle w:val="Default"/>
        <w:jc w:val="both"/>
        <w:rPr>
          <w:rFonts w:asciiTheme="minorHAnsi" w:hAnsiTheme="minorHAnsi" w:cstheme="minorHAnsi"/>
          <w:sz w:val="22"/>
          <w:szCs w:val="22"/>
        </w:rPr>
      </w:pPr>
      <w:r>
        <w:rPr>
          <w:rFonts w:asciiTheme="minorHAnsi" w:hAnsiTheme="minorHAnsi" w:cstheme="minorHAnsi"/>
          <w:sz w:val="22"/>
          <w:szCs w:val="22"/>
        </w:rPr>
        <w:t>Le budget de l’école Saint-Paul est de 530 034$. La majeure partie du budget provient soit des mesures ministérielles qui assurent le service aux élèves ou des crédits du Centre de services scolaire qui assurent le fonctionnement, les besoins en immobilisation, l’entretien des bâtiments et la consommation énergétique. Le service de garde quant à lui est financé en partie par la contribution des parents et par les mesures ministérielles.</w:t>
      </w:r>
    </w:p>
    <w:p w14:paraId="185D27A7" w14:textId="77777777" w:rsidR="00FE46CD" w:rsidRDefault="00FE46CD" w:rsidP="00FE46CD">
      <w:pPr>
        <w:pStyle w:val="CM17"/>
        <w:ind w:right="155"/>
        <w:jc w:val="both"/>
        <w:rPr>
          <w:rFonts w:asciiTheme="minorHAnsi" w:hAnsiTheme="minorHAnsi"/>
          <w:color w:val="000000"/>
          <w:sz w:val="22"/>
          <w:szCs w:val="22"/>
          <w:u w:val="single"/>
        </w:rPr>
      </w:pPr>
    </w:p>
    <w:p w14:paraId="48C701B1" w14:textId="77777777" w:rsidR="00FE46CD" w:rsidRPr="006C6ECB" w:rsidRDefault="00FE46CD" w:rsidP="00FE46CD">
      <w:pPr>
        <w:pStyle w:val="Default"/>
        <w:jc w:val="both"/>
      </w:pPr>
    </w:p>
    <w:p w14:paraId="07EE604F" w14:textId="77777777" w:rsidR="00FE46CD" w:rsidRDefault="00FE46CD" w:rsidP="00FE46CD">
      <w:pPr>
        <w:pStyle w:val="CM17"/>
        <w:ind w:right="155"/>
        <w:jc w:val="both"/>
        <w:outlineLvl w:val="1"/>
        <w:rPr>
          <w:rFonts w:asciiTheme="minorHAnsi" w:hAnsiTheme="minorHAnsi"/>
          <w:color w:val="000000"/>
          <w:sz w:val="22"/>
          <w:szCs w:val="22"/>
          <w:u w:val="single"/>
        </w:rPr>
      </w:pPr>
      <w:bookmarkStart w:id="14" w:name="_Toc151027340"/>
    </w:p>
    <w:p w14:paraId="6DBF9AD0" w14:textId="77777777" w:rsidR="00FE46CD" w:rsidRDefault="00FE46CD" w:rsidP="00FE46CD">
      <w:pPr>
        <w:pStyle w:val="CM17"/>
        <w:ind w:right="155"/>
        <w:jc w:val="both"/>
        <w:outlineLvl w:val="1"/>
        <w:rPr>
          <w:rFonts w:asciiTheme="minorHAnsi" w:hAnsiTheme="minorHAnsi"/>
          <w:color w:val="000000"/>
          <w:sz w:val="22"/>
          <w:szCs w:val="22"/>
          <w:u w:val="single"/>
        </w:rPr>
      </w:pPr>
    </w:p>
    <w:p w14:paraId="1598BCD8" w14:textId="5EF16514" w:rsidR="00FE46CD" w:rsidRPr="00732D93" w:rsidRDefault="00FE46CD" w:rsidP="00FE46CD">
      <w:pPr>
        <w:pStyle w:val="CM17"/>
        <w:ind w:right="155"/>
        <w:jc w:val="both"/>
        <w:outlineLvl w:val="1"/>
        <w:rPr>
          <w:rFonts w:asciiTheme="minorHAnsi" w:hAnsiTheme="minorHAnsi"/>
          <w:color w:val="000000"/>
          <w:sz w:val="22"/>
          <w:szCs w:val="22"/>
          <w:u w:val="single"/>
        </w:rPr>
      </w:pPr>
      <w:r w:rsidRPr="00732D93">
        <w:rPr>
          <w:rFonts w:asciiTheme="minorHAnsi" w:hAnsiTheme="minorHAnsi"/>
          <w:color w:val="000000"/>
          <w:sz w:val="22"/>
          <w:szCs w:val="22"/>
          <w:u w:val="single"/>
        </w:rPr>
        <w:lastRenderedPageBreak/>
        <w:t>LES TRANSITIONS SCOLAIRES</w:t>
      </w:r>
      <w:bookmarkEnd w:id="14"/>
    </w:p>
    <w:p w14:paraId="1F916045" w14:textId="77777777" w:rsidR="00FE46CD" w:rsidRPr="00D27800" w:rsidRDefault="00FE46CD" w:rsidP="00FE46CD">
      <w:pPr>
        <w:pStyle w:val="CM17"/>
        <w:ind w:right="155"/>
        <w:jc w:val="both"/>
        <w:rPr>
          <w:rFonts w:asciiTheme="minorHAnsi" w:hAnsiTheme="minorHAnsi"/>
          <w:b/>
          <w:color w:val="000000"/>
          <w:sz w:val="22"/>
          <w:szCs w:val="22"/>
        </w:rPr>
      </w:pPr>
      <w:r w:rsidRPr="00D27800">
        <w:rPr>
          <w:rFonts w:asciiTheme="minorHAnsi" w:hAnsiTheme="minorHAnsi"/>
          <w:b/>
          <w:color w:val="000000"/>
          <w:sz w:val="22"/>
          <w:szCs w:val="22"/>
        </w:rPr>
        <w:t>Du service de garde vers le préscolaire, du préscolaire vers le primaire</w:t>
      </w:r>
    </w:p>
    <w:p w14:paraId="2726FA94"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Des activités visant à favoriser une transition harmonieuse vers le préscolaire et le primaire sont organisées annuellement. Ces activités sont composées de rencontres parent-enfant, de visite des lieux, d'activités en classe et de diffusion d'un document d'information. Le but est de rassurer l'enfant et s</w:t>
      </w:r>
      <w:r>
        <w:rPr>
          <w:rFonts w:asciiTheme="minorHAnsi" w:hAnsiTheme="minorHAnsi"/>
          <w:color w:val="000000"/>
          <w:sz w:val="22"/>
          <w:szCs w:val="22"/>
        </w:rPr>
        <w:t>es</w:t>
      </w:r>
      <w:r w:rsidRPr="00B4301E">
        <w:rPr>
          <w:rFonts w:asciiTheme="minorHAnsi" w:hAnsiTheme="minorHAnsi"/>
          <w:color w:val="000000"/>
          <w:sz w:val="22"/>
          <w:szCs w:val="22"/>
        </w:rPr>
        <w:t xml:space="preserve"> paren</w:t>
      </w:r>
      <w:r>
        <w:rPr>
          <w:rFonts w:asciiTheme="minorHAnsi" w:hAnsiTheme="minorHAnsi"/>
          <w:color w:val="000000"/>
          <w:sz w:val="22"/>
          <w:szCs w:val="22"/>
        </w:rPr>
        <w:t>ts</w:t>
      </w:r>
      <w:r w:rsidRPr="00B4301E">
        <w:rPr>
          <w:rFonts w:asciiTheme="minorHAnsi" w:hAnsiTheme="minorHAnsi"/>
          <w:color w:val="000000"/>
          <w:sz w:val="22"/>
          <w:szCs w:val="22"/>
        </w:rPr>
        <w:t xml:space="preserve"> pour permettre une transition tout en douceur. Également, une entrée progressive est prévue en début d'année pour les élèves de la maternelle. </w:t>
      </w:r>
      <w:r>
        <w:rPr>
          <w:rFonts w:asciiTheme="minorHAnsi" w:hAnsiTheme="minorHAnsi"/>
          <w:color w:val="000000"/>
          <w:sz w:val="22"/>
          <w:szCs w:val="22"/>
        </w:rPr>
        <w:t>Un montant est remis pour avoir l’aide d’une éducatrice spécialisée dans une classe de maternelle 4 ans.</w:t>
      </w:r>
    </w:p>
    <w:p w14:paraId="1D67CC7F" w14:textId="77777777" w:rsidR="00FE46CD" w:rsidRDefault="00FE46CD" w:rsidP="00FE46CD">
      <w:pPr>
        <w:pStyle w:val="Default"/>
        <w:jc w:val="both"/>
      </w:pPr>
    </w:p>
    <w:p w14:paraId="321CD79D" w14:textId="77777777" w:rsidR="00FE46CD" w:rsidRDefault="00FE46CD" w:rsidP="00FE46CD">
      <w:pPr>
        <w:pStyle w:val="Default"/>
        <w:jc w:val="both"/>
        <w:outlineLvl w:val="0"/>
      </w:pPr>
    </w:p>
    <w:p w14:paraId="178873B6" w14:textId="77777777" w:rsidR="00FE46CD" w:rsidRDefault="00FE46CD" w:rsidP="00FE46CD">
      <w:pPr>
        <w:pStyle w:val="CM17"/>
        <w:ind w:right="155"/>
        <w:jc w:val="both"/>
        <w:outlineLvl w:val="0"/>
        <w:rPr>
          <w:rFonts w:asciiTheme="minorHAnsi" w:hAnsiTheme="minorHAnsi"/>
          <w:b/>
          <w:color w:val="000000"/>
          <w:sz w:val="22"/>
          <w:szCs w:val="22"/>
        </w:rPr>
      </w:pPr>
      <w:bookmarkStart w:id="15" w:name="_Toc151027341"/>
      <w:r w:rsidRPr="00D27800">
        <w:rPr>
          <w:rFonts w:asciiTheme="minorHAnsi" w:hAnsiTheme="minorHAnsi"/>
          <w:b/>
          <w:color w:val="000000"/>
          <w:sz w:val="22"/>
          <w:szCs w:val="22"/>
        </w:rPr>
        <w:t>Du primaire vers le secondaire</w:t>
      </w:r>
      <w:bookmarkEnd w:id="15"/>
      <w:r w:rsidRPr="00D27800">
        <w:rPr>
          <w:rFonts w:asciiTheme="minorHAnsi" w:hAnsiTheme="minorHAnsi"/>
          <w:b/>
          <w:color w:val="000000"/>
          <w:sz w:val="22"/>
          <w:szCs w:val="22"/>
        </w:rPr>
        <w:t xml:space="preserve"> </w:t>
      </w:r>
    </w:p>
    <w:p w14:paraId="68CBC024" w14:textId="77777777" w:rsidR="00FE46CD" w:rsidRPr="00D27800" w:rsidRDefault="00FE46CD" w:rsidP="00FE46CD">
      <w:pPr>
        <w:pStyle w:val="Default"/>
        <w:jc w:val="both"/>
      </w:pPr>
    </w:p>
    <w:p w14:paraId="6B9719AA" w14:textId="77777777" w:rsidR="00FE46CD" w:rsidRPr="00B4301E"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Des activités sont aussi organisées annuellement pour permettre une transition </w:t>
      </w:r>
      <w:r>
        <w:rPr>
          <w:rFonts w:asciiTheme="minorHAnsi" w:hAnsiTheme="minorHAnsi"/>
          <w:color w:val="000000"/>
          <w:sz w:val="22"/>
          <w:szCs w:val="22"/>
        </w:rPr>
        <w:t>sécurisante</w:t>
      </w:r>
      <w:r w:rsidRPr="00B4301E">
        <w:rPr>
          <w:rFonts w:asciiTheme="minorHAnsi" w:hAnsiTheme="minorHAnsi"/>
          <w:color w:val="000000"/>
          <w:sz w:val="22"/>
          <w:szCs w:val="22"/>
        </w:rPr>
        <w:t xml:space="preserve"> de nos élèves vers le secondaire. Une collaboration est établie avec</w:t>
      </w:r>
      <w:r>
        <w:rPr>
          <w:rFonts w:asciiTheme="minorHAnsi" w:hAnsiTheme="minorHAnsi"/>
          <w:color w:val="000000"/>
          <w:sz w:val="22"/>
          <w:szCs w:val="22"/>
        </w:rPr>
        <w:t xml:space="preserve"> l'école Antoine-Roy</w:t>
      </w:r>
      <w:r w:rsidRPr="00B4301E">
        <w:rPr>
          <w:rFonts w:asciiTheme="minorHAnsi" w:hAnsiTheme="minorHAnsi"/>
          <w:color w:val="000000"/>
          <w:sz w:val="22"/>
          <w:szCs w:val="22"/>
        </w:rPr>
        <w:t xml:space="preserve"> pour y parvenir. Ces activités se composent de visites des lieux, de parcours en autobus scolaire, d'activités scientifiques dans les laboratoires du secondaire, d'activités préparatoires en class</w:t>
      </w:r>
      <w:r>
        <w:rPr>
          <w:rFonts w:asciiTheme="minorHAnsi" w:hAnsiTheme="minorHAnsi"/>
          <w:color w:val="000000"/>
          <w:sz w:val="22"/>
          <w:szCs w:val="22"/>
        </w:rPr>
        <w:t>e de 6e année, de rencontres de</w:t>
      </w:r>
      <w:r w:rsidRPr="00B4301E">
        <w:rPr>
          <w:rFonts w:asciiTheme="minorHAnsi" w:hAnsiTheme="minorHAnsi"/>
          <w:color w:val="000000"/>
          <w:sz w:val="22"/>
          <w:szCs w:val="22"/>
        </w:rPr>
        <w:t xml:space="preserve"> parents et du soutien de la conseillère en orientation.</w:t>
      </w:r>
      <w:r>
        <w:rPr>
          <w:rFonts w:asciiTheme="minorHAnsi" w:hAnsiTheme="minorHAnsi"/>
          <w:color w:val="000000"/>
          <w:sz w:val="22"/>
          <w:szCs w:val="22"/>
        </w:rPr>
        <w:t xml:space="preserve"> La mise en place des COSP (contenus en orientation scolaire et professionnelle) en 5</w:t>
      </w:r>
      <w:r w:rsidRPr="00095A69">
        <w:rPr>
          <w:rFonts w:asciiTheme="minorHAnsi" w:hAnsiTheme="minorHAnsi"/>
          <w:color w:val="000000"/>
          <w:sz w:val="22"/>
          <w:szCs w:val="22"/>
          <w:vertAlign w:val="superscript"/>
        </w:rPr>
        <w:t>e</w:t>
      </w:r>
      <w:r>
        <w:rPr>
          <w:rFonts w:asciiTheme="minorHAnsi" w:hAnsiTheme="minorHAnsi"/>
          <w:color w:val="000000"/>
          <w:sz w:val="22"/>
          <w:szCs w:val="22"/>
        </w:rPr>
        <w:t xml:space="preserve"> et 6</w:t>
      </w:r>
      <w:r w:rsidRPr="00095A69">
        <w:rPr>
          <w:rFonts w:asciiTheme="minorHAnsi" w:hAnsiTheme="minorHAnsi"/>
          <w:color w:val="000000"/>
          <w:sz w:val="22"/>
          <w:szCs w:val="22"/>
          <w:vertAlign w:val="superscript"/>
        </w:rPr>
        <w:t>e</w:t>
      </w:r>
      <w:r>
        <w:rPr>
          <w:rFonts w:asciiTheme="minorHAnsi" w:hAnsiTheme="minorHAnsi"/>
          <w:color w:val="000000"/>
          <w:sz w:val="22"/>
          <w:szCs w:val="22"/>
        </w:rPr>
        <w:t xml:space="preserve"> permet aux élèves de mieux se connaitre et d’être mieux préparés au passage vers le secondaire. Finalement une rencontre passage primaire secondaire est faite chaque année (en mai) entre le personnel concerné de l’école primaire et celui de l’école secondaire (enseignants, direction et professionnels) afin de transmettre les informations et les recommandations sur chacun des élèves.</w:t>
      </w:r>
    </w:p>
    <w:p w14:paraId="1EC080E0" w14:textId="77777777" w:rsidR="00FE46CD" w:rsidRDefault="00FE46CD" w:rsidP="00FE46CD">
      <w:pPr>
        <w:pStyle w:val="CM17"/>
        <w:ind w:right="155"/>
        <w:jc w:val="both"/>
        <w:rPr>
          <w:rFonts w:asciiTheme="minorHAnsi" w:hAnsiTheme="minorHAnsi"/>
          <w:color w:val="000000"/>
          <w:sz w:val="22"/>
          <w:szCs w:val="22"/>
        </w:rPr>
      </w:pPr>
    </w:p>
    <w:p w14:paraId="5A1CDD6D" w14:textId="77777777" w:rsidR="00FE46CD" w:rsidRPr="00732D93" w:rsidRDefault="00FE46CD" w:rsidP="00FE46CD">
      <w:pPr>
        <w:pStyle w:val="Default"/>
        <w:jc w:val="both"/>
        <w:rPr>
          <w:u w:val="single"/>
        </w:rPr>
      </w:pPr>
    </w:p>
    <w:p w14:paraId="20678673" w14:textId="77777777" w:rsidR="00FE46CD" w:rsidRPr="00732D93" w:rsidRDefault="00FE46CD" w:rsidP="00FE46CD">
      <w:pPr>
        <w:pStyle w:val="CM17"/>
        <w:ind w:right="155"/>
        <w:jc w:val="both"/>
        <w:outlineLvl w:val="1"/>
        <w:rPr>
          <w:rFonts w:asciiTheme="minorHAnsi" w:hAnsiTheme="minorHAnsi"/>
          <w:color w:val="000000"/>
          <w:sz w:val="22"/>
          <w:szCs w:val="22"/>
          <w:u w:val="single"/>
        </w:rPr>
      </w:pPr>
      <w:bookmarkStart w:id="16" w:name="_Toc151027342"/>
      <w:r w:rsidRPr="00732D93">
        <w:rPr>
          <w:rFonts w:asciiTheme="minorHAnsi" w:hAnsiTheme="minorHAnsi"/>
          <w:color w:val="000000"/>
          <w:sz w:val="22"/>
          <w:szCs w:val="22"/>
          <w:u w:val="single"/>
        </w:rPr>
        <w:t>L'ENCADREMENT DES ÉLÈVES</w:t>
      </w:r>
      <w:bookmarkEnd w:id="16"/>
    </w:p>
    <w:p w14:paraId="3E9DBA2D" w14:textId="77777777" w:rsidR="00FE46CD" w:rsidRPr="00B4301E"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La majorité des élèves fréquentant l’école, comme partout ailleurs, fonctionnent de façon adéquate lorsqu’il est question d'interactions sociales. Il y a évidemment des situations de conflit ou de violence qui surviennent au cours de l’année entre les élèves. Selon différents critères que l'équipe-écol</w:t>
      </w:r>
      <w:r>
        <w:rPr>
          <w:rFonts w:asciiTheme="minorHAnsi" w:hAnsiTheme="minorHAnsi"/>
          <w:color w:val="000000"/>
          <w:sz w:val="22"/>
          <w:szCs w:val="22"/>
        </w:rPr>
        <w:t>e s'est donnés</w:t>
      </w:r>
      <w:r w:rsidRPr="00B4301E">
        <w:rPr>
          <w:rFonts w:asciiTheme="minorHAnsi" w:hAnsiTheme="minorHAnsi"/>
          <w:color w:val="000000"/>
          <w:sz w:val="22"/>
          <w:szCs w:val="22"/>
        </w:rPr>
        <w:t xml:space="preserve">, ces situations sont analysées pour mieux intervenir auprès des élèves concernés. Un </w:t>
      </w:r>
      <w:r>
        <w:rPr>
          <w:rFonts w:asciiTheme="minorHAnsi" w:hAnsiTheme="minorHAnsi"/>
          <w:color w:val="000000"/>
          <w:sz w:val="22"/>
          <w:szCs w:val="22"/>
        </w:rPr>
        <w:t>travail de sensibilisation à l’</w:t>
      </w:r>
      <w:r w:rsidRPr="00B4301E">
        <w:rPr>
          <w:rFonts w:asciiTheme="minorHAnsi" w:hAnsiTheme="minorHAnsi"/>
          <w:color w:val="000000"/>
          <w:sz w:val="22"/>
          <w:szCs w:val="22"/>
        </w:rPr>
        <w:t xml:space="preserve">intimidation est mis en place à l’école dans un but de prévention et </w:t>
      </w:r>
      <w:r>
        <w:rPr>
          <w:rFonts w:asciiTheme="minorHAnsi" w:hAnsiTheme="minorHAnsi"/>
          <w:color w:val="000000"/>
          <w:sz w:val="22"/>
          <w:szCs w:val="22"/>
        </w:rPr>
        <w:t xml:space="preserve">de </w:t>
      </w:r>
      <w:r w:rsidRPr="00B4301E">
        <w:rPr>
          <w:rFonts w:asciiTheme="minorHAnsi" w:hAnsiTheme="minorHAnsi"/>
          <w:color w:val="000000"/>
          <w:sz w:val="22"/>
          <w:szCs w:val="22"/>
        </w:rPr>
        <w:t>bienveillance scolaire. Notre école possède un plan d'action pour prévenir et contrer la violence et l'intimidation</w:t>
      </w:r>
      <w:r>
        <w:rPr>
          <w:rFonts w:asciiTheme="minorHAnsi" w:hAnsiTheme="minorHAnsi"/>
          <w:color w:val="000000"/>
          <w:sz w:val="22"/>
          <w:szCs w:val="22"/>
        </w:rPr>
        <w:t xml:space="preserve"> qui est révisé chaque année. Une </w:t>
      </w:r>
      <w:r w:rsidRPr="00B4301E">
        <w:rPr>
          <w:rFonts w:asciiTheme="minorHAnsi" w:hAnsiTheme="minorHAnsi"/>
          <w:color w:val="000000"/>
          <w:sz w:val="22"/>
          <w:szCs w:val="22"/>
        </w:rPr>
        <w:t xml:space="preserve">éducatrice spécialisée de l'école (intervenante-pivot) est responsable de ce dossier. </w:t>
      </w:r>
      <w:r>
        <w:rPr>
          <w:rFonts w:asciiTheme="minorHAnsi" w:hAnsiTheme="minorHAnsi"/>
          <w:color w:val="000000"/>
          <w:sz w:val="22"/>
          <w:szCs w:val="22"/>
        </w:rPr>
        <w:t>Le</w:t>
      </w:r>
      <w:r w:rsidRPr="00B4301E">
        <w:rPr>
          <w:rFonts w:asciiTheme="minorHAnsi" w:hAnsiTheme="minorHAnsi"/>
          <w:color w:val="000000"/>
          <w:sz w:val="22"/>
          <w:szCs w:val="22"/>
        </w:rPr>
        <w:t xml:space="preserve"> code de vie </w:t>
      </w:r>
      <w:r>
        <w:rPr>
          <w:rFonts w:asciiTheme="minorHAnsi" w:hAnsiTheme="minorHAnsi"/>
          <w:color w:val="000000"/>
          <w:sz w:val="22"/>
          <w:szCs w:val="22"/>
        </w:rPr>
        <w:t>sera revu dans les prochains mois</w:t>
      </w:r>
      <w:r w:rsidRPr="00B4301E">
        <w:rPr>
          <w:rFonts w:asciiTheme="minorHAnsi" w:hAnsiTheme="minorHAnsi"/>
          <w:color w:val="000000"/>
          <w:sz w:val="22"/>
          <w:szCs w:val="22"/>
        </w:rPr>
        <w:t xml:space="preserve">. </w:t>
      </w:r>
      <w:r>
        <w:rPr>
          <w:rFonts w:asciiTheme="minorHAnsi" w:hAnsiTheme="minorHAnsi"/>
          <w:color w:val="000000"/>
          <w:sz w:val="22"/>
          <w:szCs w:val="22"/>
        </w:rPr>
        <w:t>Celui déjà en place</w:t>
      </w:r>
      <w:r w:rsidRPr="00B4301E">
        <w:rPr>
          <w:rFonts w:asciiTheme="minorHAnsi" w:hAnsiTheme="minorHAnsi"/>
          <w:color w:val="000000"/>
          <w:sz w:val="22"/>
          <w:szCs w:val="22"/>
        </w:rPr>
        <w:t xml:space="preserve"> favorise un milieu scolaire propice aux apprentissages en soulignant positivement les efforts et comportements empreints de civisme de tous les élèves. Ce code de vie met l'emphase sur la modélisation des comportements attendus. La constance dans l’application du code de vie et l’attention portée par le personnel enseignant à maintenir de bonnes relations </w:t>
      </w:r>
      <w:r>
        <w:rPr>
          <w:rFonts w:asciiTheme="minorHAnsi" w:hAnsiTheme="minorHAnsi"/>
          <w:color w:val="000000"/>
          <w:sz w:val="22"/>
          <w:szCs w:val="22"/>
        </w:rPr>
        <w:t>titulaire</w:t>
      </w:r>
      <w:r w:rsidRPr="00B4301E">
        <w:rPr>
          <w:rFonts w:asciiTheme="minorHAnsi" w:hAnsiTheme="minorHAnsi"/>
          <w:color w:val="000000"/>
          <w:sz w:val="22"/>
          <w:szCs w:val="22"/>
        </w:rPr>
        <w:t>-élève permet</w:t>
      </w:r>
      <w:r>
        <w:rPr>
          <w:rFonts w:asciiTheme="minorHAnsi" w:hAnsiTheme="minorHAnsi"/>
          <w:color w:val="000000"/>
          <w:sz w:val="22"/>
          <w:szCs w:val="22"/>
        </w:rPr>
        <w:t>tent</w:t>
      </w:r>
      <w:r w:rsidRPr="00B4301E">
        <w:rPr>
          <w:rFonts w:asciiTheme="minorHAnsi" w:hAnsiTheme="minorHAnsi"/>
          <w:color w:val="000000"/>
          <w:sz w:val="22"/>
          <w:szCs w:val="22"/>
        </w:rPr>
        <w:t xml:space="preserve"> d’affirmer que, dans les dernières années, une amélioration constante dans la qualité des rapports entre les élèves et le personnel de l'école a été constatée. Les échanges entre les élèves et les membres de l'équipe-école sont basés sur le respect et se déroulent de façon harmonieuse. De plus, lors de sorties éducatives ou récréatives, le personnel note que, comparativement à d’autres écoles, les élèves relèvent le défi haut la main en se comportant d’une façon agréable et très acceptable. Donc, c’est admettre que malgré certaines difficultés rencontrées dans le quotidien scolaire, les élèves s’en sortent très bien et cheminent à travers les exigences qui leur sont demandées. </w:t>
      </w:r>
    </w:p>
    <w:p w14:paraId="43FC265E" w14:textId="77777777" w:rsidR="00FE46CD" w:rsidRDefault="00FE46CD" w:rsidP="00FE46CD">
      <w:pPr>
        <w:pStyle w:val="Default"/>
        <w:jc w:val="both"/>
      </w:pPr>
    </w:p>
    <w:p w14:paraId="53C00423" w14:textId="4ABD429B" w:rsidR="00FE46CD" w:rsidRPr="00732D93" w:rsidRDefault="00FE46CD" w:rsidP="00FE46CD">
      <w:pPr>
        <w:pStyle w:val="CM17"/>
        <w:ind w:right="155"/>
        <w:jc w:val="both"/>
        <w:outlineLvl w:val="1"/>
        <w:rPr>
          <w:rFonts w:asciiTheme="minorHAnsi" w:hAnsiTheme="minorHAnsi"/>
          <w:color w:val="000000"/>
          <w:sz w:val="22"/>
          <w:szCs w:val="22"/>
          <w:u w:val="single"/>
        </w:rPr>
      </w:pPr>
      <w:bookmarkStart w:id="17" w:name="_Toc151027343"/>
      <w:r w:rsidRPr="00732D93">
        <w:rPr>
          <w:rFonts w:asciiTheme="minorHAnsi" w:hAnsiTheme="minorHAnsi"/>
          <w:color w:val="000000"/>
          <w:sz w:val="22"/>
          <w:szCs w:val="22"/>
          <w:u w:val="single"/>
        </w:rPr>
        <w:t>LES PRATIQUES DE GESTION DE CLASSE EN RELATION AVEC LE CLIMAT DE CLASSE</w:t>
      </w:r>
      <w:bookmarkEnd w:id="17"/>
      <w:r w:rsidRPr="00732D93">
        <w:rPr>
          <w:rFonts w:asciiTheme="minorHAnsi" w:hAnsiTheme="minorHAnsi"/>
          <w:color w:val="000000"/>
          <w:sz w:val="22"/>
          <w:szCs w:val="22"/>
          <w:u w:val="single"/>
        </w:rPr>
        <w:t xml:space="preserve"> </w:t>
      </w:r>
    </w:p>
    <w:p w14:paraId="086B9433" w14:textId="77777777" w:rsidR="00FE46CD" w:rsidRPr="00B4301E"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Les enseignants sont habilités à gérer leur classe de manière efficace. Ils sont très autonomes étant donné le temps restreint de la direction dans l’établissement scolaire et ne nécessitent l’appui de cette dernière que dans des situations particulières. Ils ont tous leurs méthodes personnelles et leur fonctionnement est en lien avec les valeurs de l’établissement et le code de vie qui </w:t>
      </w:r>
      <w:r>
        <w:rPr>
          <w:rFonts w:asciiTheme="minorHAnsi" w:hAnsiTheme="minorHAnsi"/>
          <w:color w:val="000000"/>
          <w:sz w:val="22"/>
          <w:szCs w:val="22"/>
        </w:rPr>
        <w:t>y est appliqué</w:t>
      </w:r>
      <w:r w:rsidRPr="00B4301E">
        <w:rPr>
          <w:rFonts w:asciiTheme="minorHAnsi" w:hAnsiTheme="minorHAnsi"/>
          <w:color w:val="000000"/>
          <w:sz w:val="22"/>
          <w:szCs w:val="22"/>
        </w:rPr>
        <w:t xml:space="preserve">. </w:t>
      </w:r>
    </w:p>
    <w:p w14:paraId="1285006B" w14:textId="6C611158" w:rsidR="00FE46CD" w:rsidRPr="00732D93" w:rsidRDefault="00FE46CD" w:rsidP="001060FA">
      <w:pPr>
        <w:rPr>
          <w:color w:val="000000"/>
          <w:u w:val="single"/>
        </w:rPr>
      </w:pPr>
      <w:bookmarkStart w:id="18" w:name="_Toc151027344"/>
      <w:r>
        <w:rPr>
          <w:color w:val="000000"/>
          <w:u w:val="single"/>
        </w:rPr>
        <w:br w:type="page"/>
      </w:r>
      <w:r w:rsidRPr="00732D93">
        <w:rPr>
          <w:color w:val="000000"/>
          <w:u w:val="single"/>
        </w:rPr>
        <w:lastRenderedPageBreak/>
        <w:t>L'OFFRE DE SERVICES DES ACTIVITÉS PARASCOLAIRES</w:t>
      </w:r>
      <w:r>
        <w:rPr>
          <w:color w:val="000000"/>
          <w:u w:val="single"/>
        </w:rPr>
        <w:t xml:space="preserve"> et ÉDUCATIVES</w:t>
      </w:r>
      <w:bookmarkEnd w:id="18"/>
    </w:p>
    <w:p w14:paraId="751E85A5" w14:textId="52DC01BA" w:rsidR="00FE46CD" w:rsidRPr="00DC2B10" w:rsidRDefault="00FE46CD" w:rsidP="00A87DF6">
      <w:pPr>
        <w:pStyle w:val="CM17"/>
        <w:ind w:right="155"/>
        <w:jc w:val="both"/>
      </w:pPr>
      <w:r w:rsidRPr="00B4301E">
        <w:rPr>
          <w:rFonts w:asciiTheme="minorHAnsi" w:hAnsiTheme="minorHAnsi"/>
          <w:color w:val="000000"/>
          <w:sz w:val="22"/>
          <w:szCs w:val="22"/>
        </w:rPr>
        <w:t xml:space="preserve">Notre école participe </w:t>
      </w:r>
      <w:r>
        <w:rPr>
          <w:rFonts w:asciiTheme="minorHAnsi" w:hAnsiTheme="minorHAnsi"/>
          <w:color w:val="000000"/>
          <w:sz w:val="22"/>
          <w:szCs w:val="22"/>
        </w:rPr>
        <w:t>depuis quelques</w:t>
      </w:r>
      <w:r w:rsidRPr="00B4301E">
        <w:rPr>
          <w:rFonts w:asciiTheme="minorHAnsi" w:hAnsiTheme="minorHAnsi"/>
          <w:color w:val="000000"/>
          <w:sz w:val="22"/>
          <w:szCs w:val="22"/>
        </w:rPr>
        <w:t xml:space="preserve"> année</w:t>
      </w:r>
      <w:r>
        <w:rPr>
          <w:rFonts w:asciiTheme="minorHAnsi" w:hAnsiTheme="minorHAnsi"/>
          <w:color w:val="000000"/>
          <w:sz w:val="22"/>
          <w:szCs w:val="22"/>
        </w:rPr>
        <w:t>s</w:t>
      </w:r>
      <w:r w:rsidRPr="00B4301E">
        <w:rPr>
          <w:rFonts w:asciiTheme="minorHAnsi" w:hAnsiTheme="minorHAnsi"/>
          <w:color w:val="000000"/>
          <w:sz w:val="22"/>
          <w:szCs w:val="22"/>
        </w:rPr>
        <w:t xml:space="preserve"> à la ligue sportive amicale primaire interscolaire des Chic-Chocs (</w:t>
      </w:r>
      <w:r>
        <w:rPr>
          <w:rFonts w:asciiTheme="minorHAnsi" w:hAnsiTheme="minorHAnsi"/>
          <w:color w:val="000000"/>
          <w:sz w:val="22"/>
          <w:szCs w:val="22"/>
        </w:rPr>
        <w:t>L</w:t>
      </w:r>
      <w:r w:rsidRPr="00B4301E">
        <w:rPr>
          <w:rFonts w:asciiTheme="minorHAnsi" w:hAnsiTheme="minorHAnsi"/>
          <w:color w:val="000000"/>
          <w:sz w:val="22"/>
          <w:szCs w:val="22"/>
        </w:rPr>
        <w:t xml:space="preserve">APICC). Deux à trois tournois seront réalisés au cours de l'année (soccer, badminton, hockey-balle ou mini volleyball). </w:t>
      </w:r>
    </w:p>
    <w:p w14:paraId="5594F633" w14:textId="252F50B6" w:rsidR="00584ADA" w:rsidRDefault="00FE46CD" w:rsidP="00A87DF6">
      <w:pPr>
        <w:pStyle w:val="CM17"/>
        <w:ind w:right="155"/>
        <w:jc w:val="both"/>
      </w:pPr>
      <w:r>
        <w:rPr>
          <w:rFonts w:asciiTheme="minorHAnsi" w:hAnsiTheme="minorHAnsi"/>
          <w:color w:val="000000"/>
          <w:sz w:val="22"/>
          <w:szCs w:val="22"/>
        </w:rPr>
        <w:t>Depuis plusieurs</w:t>
      </w:r>
      <w:r w:rsidRPr="00B4301E">
        <w:rPr>
          <w:rFonts w:asciiTheme="minorHAnsi" w:hAnsiTheme="minorHAnsi"/>
          <w:color w:val="000000"/>
          <w:sz w:val="22"/>
          <w:szCs w:val="22"/>
        </w:rPr>
        <w:t xml:space="preserve"> an</w:t>
      </w:r>
      <w:r>
        <w:rPr>
          <w:rFonts w:asciiTheme="minorHAnsi" w:hAnsiTheme="minorHAnsi"/>
          <w:color w:val="000000"/>
          <w:sz w:val="22"/>
          <w:szCs w:val="22"/>
        </w:rPr>
        <w:t>nées</w:t>
      </w:r>
      <w:r w:rsidRPr="00B4301E">
        <w:rPr>
          <w:rFonts w:asciiTheme="minorHAnsi" w:hAnsiTheme="minorHAnsi"/>
          <w:color w:val="000000"/>
          <w:sz w:val="22"/>
          <w:szCs w:val="22"/>
        </w:rPr>
        <w:t>, l’école participe à la Petite École en Chanson de Petite-Vallée. Cet événement réunit environ trois cents enfants qui forment une chorale rendant hommage à un artiste connu. Cette activité de grande envergure réunit de nombreuses écoles sur tout le territoire de la Gaspésie et l’ampleur de cet événement est reconnu à travers tout le Québec.</w:t>
      </w:r>
    </w:p>
    <w:p w14:paraId="31B7151D" w14:textId="2C578B13" w:rsidR="00584ADA" w:rsidRPr="00836B71" w:rsidRDefault="00584ADA" w:rsidP="00584ADA">
      <w:pPr>
        <w:pStyle w:val="Default"/>
        <w:rPr>
          <w:rFonts w:asciiTheme="minorHAnsi" w:hAnsiTheme="minorHAnsi" w:cstheme="minorHAnsi"/>
          <w:sz w:val="22"/>
          <w:szCs w:val="22"/>
        </w:rPr>
      </w:pPr>
      <w:r w:rsidRPr="00FA7409">
        <w:rPr>
          <w:rFonts w:asciiTheme="minorHAnsi" w:hAnsiTheme="minorHAnsi" w:cstheme="minorHAnsi"/>
          <w:sz w:val="22"/>
          <w:szCs w:val="22"/>
        </w:rPr>
        <w:t>De plus, du parascolaire est offert aux élèves par leur enseignant(e)</w:t>
      </w:r>
      <w:r w:rsidR="00836B71" w:rsidRPr="00FA7409">
        <w:rPr>
          <w:rFonts w:asciiTheme="minorHAnsi" w:hAnsiTheme="minorHAnsi" w:cstheme="minorHAnsi"/>
          <w:sz w:val="22"/>
          <w:szCs w:val="22"/>
        </w:rPr>
        <w:t xml:space="preserve"> à l’heure du midi comme le tricot, les échecs, la robotique, etc.</w:t>
      </w:r>
      <w:r w:rsidR="00836B71" w:rsidRPr="00836B71">
        <w:rPr>
          <w:rFonts w:asciiTheme="minorHAnsi" w:hAnsiTheme="minorHAnsi" w:cstheme="minorHAnsi"/>
          <w:sz w:val="22"/>
          <w:szCs w:val="22"/>
        </w:rPr>
        <w:t xml:space="preserve"> </w:t>
      </w:r>
      <w:r w:rsidR="00FA7409">
        <w:rPr>
          <w:rFonts w:asciiTheme="minorHAnsi" w:hAnsiTheme="minorHAnsi" w:cstheme="minorHAnsi"/>
          <w:sz w:val="22"/>
          <w:szCs w:val="22"/>
        </w:rPr>
        <w:t xml:space="preserve">Depuis février 2024, </w:t>
      </w:r>
      <w:r w:rsidR="00000530">
        <w:rPr>
          <w:rFonts w:asciiTheme="minorHAnsi" w:hAnsiTheme="minorHAnsi" w:cstheme="minorHAnsi"/>
          <w:sz w:val="22"/>
          <w:szCs w:val="22"/>
        </w:rPr>
        <w:t>l’école offre, en collaboration avec RSEQ, un parascolaire en musique et un autre en badminton auprès des élèves de 2</w:t>
      </w:r>
      <w:r w:rsidR="00000530" w:rsidRPr="00000530">
        <w:rPr>
          <w:rFonts w:asciiTheme="minorHAnsi" w:hAnsiTheme="minorHAnsi" w:cstheme="minorHAnsi"/>
          <w:sz w:val="22"/>
          <w:szCs w:val="22"/>
          <w:vertAlign w:val="superscript"/>
        </w:rPr>
        <w:t>e</w:t>
      </w:r>
      <w:r w:rsidR="00000530">
        <w:rPr>
          <w:rFonts w:asciiTheme="minorHAnsi" w:hAnsiTheme="minorHAnsi" w:cstheme="minorHAnsi"/>
          <w:sz w:val="22"/>
          <w:szCs w:val="22"/>
        </w:rPr>
        <w:t xml:space="preserve"> et 3</w:t>
      </w:r>
      <w:r w:rsidR="00000530" w:rsidRPr="00000530">
        <w:rPr>
          <w:rFonts w:asciiTheme="minorHAnsi" w:hAnsiTheme="minorHAnsi" w:cstheme="minorHAnsi"/>
          <w:sz w:val="22"/>
          <w:szCs w:val="22"/>
          <w:vertAlign w:val="superscript"/>
        </w:rPr>
        <w:t>e</w:t>
      </w:r>
      <w:r w:rsidR="00000530">
        <w:rPr>
          <w:rFonts w:asciiTheme="minorHAnsi" w:hAnsiTheme="minorHAnsi" w:cstheme="minorHAnsi"/>
          <w:sz w:val="22"/>
          <w:szCs w:val="22"/>
        </w:rPr>
        <w:t xml:space="preserve"> </w:t>
      </w:r>
      <w:proofErr w:type="spellStart"/>
      <w:r w:rsidR="00000530">
        <w:rPr>
          <w:rFonts w:asciiTheme="minorHAnsi" w:hAnsiTheme="minorHAnsi" w:cstheme="minorHAnsi"/>
          <w:sz w:val="22"/>
          <w:szCs w:val="22"/>
        </w:rPr>
        <w:t>cyle</w:t>
      </w:r>
      <w:proofErr w:type="spellEnd"/>
      <w:r w:rsidR="00A87DF6">
        <w:rPr>
          <w:rFonts w:asciiTheme="minorHAnsi" w:hAnsiTheme="minorHAnsi" w:cstheme="minorHAnsi"/>
          <w:sz w:val="22"/>
          <w:szCs w:val="22"/>
        </w:rPr>
        <w:t>.</w:t>
      </w:r>
    </w:p>
    <w:p w14:paraId="13104452" w14:textId="77777777" w:rsidR="00FE46CD" w:rsidRPr="004F46E7" w:rsidRDefault="00FE46CD" w:rsidP="00FE46CD">
      <w:pPr>
        <w:pStyle w:val="Default"/>
        <w:jc w:val="both"/>
        <w:outlineLvl w:val="1"/>
      </w:pPr>
    </w:p>
    <w:p w14:paraId="7219B203" w14:textId="77777777" w:rsidR="00FE46CD" w:rsidRDefault="00FE46CD" w:rsidP="00FE46CD">
      <w:pPr>
        <w:pStyle w:val="CM17"/>
        <w:ind w:right="155"/>
        <w:jc w:val="both"/>
        <w:outlineLvl w:val="1"/>
        <w:rPr>
          <w:rFonts w:asciiTheme="minorHAnsi" w:hAnsiTheme="minorHAnsi"/>
          <w:color w:val="000000"/>
          <w:sz w:val="22"/>
          <w:szCs w:val="22"/>
          <w:u w:val="single"/>
        </w:rPr>
      </w:pPr>
      <w:bookmarkStart w:id="19" w:name="_Toc151027345"/>
      <w:r w:rsidRPr="00187402">
        <w:rPr>
          <w:rFonts w:asciiTheme="minorHAnsi" w:hAnsiTheme="minorHAnsi"/>
          <w:color w:val="000000"/>
          <w:sz w:val="22"/>
          <w:szCs w:val="22"/>
          <w:u w:val="single"/>
        </w:rPr>
        <w:t>L’OFFRE DE SERVICE DE GARDE SCOLAIRE</w:t>
      </w:r>
      <w:bookmarkEnd w:id="19"/>
    </w:p>
    <w:p w14:paraId="5ECF0E15" w14:textId="2AAB3462" w:rsidR="00FE46CD" w:rsidRPr="00187402" w:rsidRDefault="00FE46CD" w:rsidP="00FE46CD">
      <w:pPr>
        <w:pStyle w:val="Default"/>
        <w:jc w:val="both"/>
        <w:rPr>
          <w:rFonts w:asciiTheme="minorHAnsi" w:hAnsiTheme="minorHAnsi"/>
          <w:sz w:val="22"/>
          <w:szCs w:val="22"/>
        </w:rPr>
      </w:pPr>
      <w:r>
        <w:rPr>
          <w:rFonts w:asciiTheme="minorHAnsi" w:hAnsiTheme="minorHAnsi"/>
          <w:sz w:val="22"/>
          <w:szCs w:val="22"/>
        </w:rPr>
        <w:t>L’école Saint-Paul possède un service garde qui accueille pour l’année 2023-202</w:t>
      </w:r>
      <w:r w:rsidR="00C86D8E">
        <w:rPr>
          <w:rFonts w:asciiTheme="minorHAnsi" w:hAnsiTheme="minorHAnsi"/>
          <w:sz w:val="22"/>
          <w:szCs w:val="22"/>
        </w:rPr>
        <w:t>4</w:t>
      </w:r>
      <w:r>
        <w:rPr>
          <w:rFonts w:asciiTheme="minorHAnsi" w:hAnsiTheme="minorHAnsi"/>
          <w:sz w:val="22"/>
          <w:szCs w:val="22"/>
        </w:rPr>
        <w:t xml:space="preserve"> un total de </w:t>
      </w:r>
      <w:r>
        <w:rPr>
          <w:rFonts w:asciiTheme="minorHAnsi" w:hAnsiTheme="minorHAnsi"/>
          <w:sz w:val="22"/>
          <w:szCs w:val="22"/>
        </w:rPr>
        <w:br/>
        <w:t xml:space="preserve">10 enfants </w:t>
      </w:r>
      <w:r w:rsidR="00361F2A">
        <w:rPr>
          <w:rFonts w:asciiTheme="minorHAnsi" w:hAnsiTheme="minorHAnsi"/>
          <w:sz w:val="22"/>
          <w:szCs w:val="22"/>
        </w:rPr>
        <w:t xml:space="preserve">qui </w:t>
      </w:r>
      <w:r>
        <w:rPr>
          <w:rFonts w:asciiTheme="minorHAnsi" w:hAnsiTheme="minorHAnsi"/>
          <w:sz w:val="22"/>
          <w:szCs w:val="22"/>
        </w:rPr>
        <w:t>fréquentent le service de garde sur une base régulière (enfants inscrits pour un minimum de trois jours par semaine et qui fréquentent au moins deux périodes par jour, soit le matin, le midi ou la fin de journée). De plus, trente enfants fréquentent le service de garde scolaire de façon sporadique, principalement pour la période du midi et les journées pédagogiques. Le service de garde offre aux enfants de l’accompagnement pour les devoirs et les leçons, un total de 8 enfants utilisent ce service.</w:t>
      </w:r>
    </w:p>
    <w:p w14:paraId="0F31F3F6" w14:textId="77777777" w:rsidR="00FE46CD" w:rsidRDefault="00FE46CD" w:rsidP="00FE46CD">
      <w:pPr>
        <w:pStyle w:val="CM17"/>
        <w:ind w:right="155"/>
        <w:jc w:val="both"/>
        <w:outlineLvl w:val="1"/>
        <w:rPr>
          <w:rFonts w:asciiTheme="minorHAnsi" w:hAnsiTheme="minorHAnsi"/>
          <w:color w:val="000000"/>
          <w:sz w:val="22"/>
          <w:szCs w:val="22"/>
          <w:u w:val="single"/>
        </w:rPr>
      </w:pPr>
    </w:p>
    <w:p w14:paraId="0A68CCE8" w14:textId="77777777" w:rsidR="00FE46CD" w:rsidRPr="00732D93" w:rsidRDefault="00FE46CD" w:rsidP="00FE46CD">
      <w:pPr>
        <w:pStyle w:val="CM17"/>
        <w:ind w:right="155"/>
        <w:jc w:val="both"/>
        <w:outlineLvl w:val="1"/>
        <w:rPr>
          <w:rFonts w:asciiTheme="minorHAnsi" w:hAnsiTheme="minorHAnsi"/>
          <w:color w:val="000000"/>
          <w:sz w:val="22"/>
          <w:szCs w:val="22"/>
          <w:u w:val="single"/>
        </w:rPr>
      </w:pPr>
      <w:bookmarkStart w:id="20" w:name="_Toc151027346"/>
      <w:r w:rsidRPr="00732D93">
        <w:rPr>
          <w:rFonts w:asciiTheme="minorHAnsi" w:hAnsiTheme="minorHAnsi"/>
          <w:color w:val="000000"/>
          <w:sz w:val="22"/>
          <w:szCs w:val="22"/>
          <w:u w:val="single"/>
        </w:rPr>
        <w:t>LE CLIMAT DE L'ÉTABLISSEMENT</w:t>
      </w:r>
      <w:bookmarkEnd w:id="20"/>
    </w:p>
    <w:p w14:paraId="4780196E" w14:textId="328D053E" w:rsidR="00FE46CD" w:rsidRPr="004F46E7" w:rsidRDefault="00FE46CD" w:rsidP="00836B71">
      <w:pPr>
        <w:pStyle w:val="CM17"/>
        <w:ind w:right="155"/>
        <w:jc w:val="both"/>
      </w:pPr>
      <w:r w:rsidRPr="00B4301E">
        <w:rPr>
          <w:rFonts w:asciiTheme="minorHAnsi" w:hAnsiTheme="minorHAnsi"/>
          <w:color w:val="000000"/>
          <w:sz w:val="22"/>
          <w:szCs w:val="22"/>
        </w:rPr>
        <w:t xml:space="preserve">De façon générale, tous s’entendent pour dire qu'il y a un bon climat au sein de l’école. Il y règne une ambiance de respect et de partage entre les membres du personnel dans lequel chacun y trouve son compte. Les parents sont en général du même avis et sont satisfaits de l’ambiance qui règne dans le cadre scolaire. Les élèves se sentent majoritairement bien dans leur école et le sentiment d’appartenance est présent et </w:t>
      </w:r>
      <w:r>
        <w:rPr>
          <w:rFonts w:asciiTheme="minorHAnsi" w:hAnsiTheme="minorHAnsi"/>
          <w:color w:val="000000"/>
          <w:sz w:val="22"/>
          <w:szCs w:val="22"/>
        </w:rPr>
        <w:t xml:space="preserve">bien </w:t>
      </w:r>
      <w:r w:rsidRPr="00B4301E">
        <w:rPr>
          <w:rFonts w:asciiTheme="minorHAnsi" w:hAnsiTheme="minorHAnsi"/>
          <w:color w:val="000000"/>
          <w:sz w:val="22"/>
          <w:szCs w:val="22"/>
        </w:rPr>
        <w:t>réel, par les nombreux projets q</w:t>
      </w:r>
      <w:r>
        <w:rPr>
          <w:rFonts w:asciiTheme="minorHAnsi" w:hAnsiTheme="minorHAnsi"/>
          <w:color w:val="000000"/>
          <w:sz w:val="22"/>
          <w:szCs w:val="22"/>
        </w:rPr>
        <w:t>ui grandissent et prennent vie.</w:t>
      </w:r>
      <w:r w:rsidRPr="00B4301E">
        <w:rPr>
          <w:rFonts w:asciiTheme="minorHAnsi" w:hAnsiTheme="minorHAnsi"/>
          <w:color w:val="000000"/>
          <w:sz w:val="22"/>
          <w:szCs w:val="22"/>
        </w:rPr>
        <w:t xml:space="preserve"> Ils peuvent évoluer dans un milieu structuré et encadré, où les efforts sont récompensés et valorisés. Lorsqu’une intervention est nécessaire pour rétablir le climat général ou pour une situation individuelle spécifique, elle se fait dans un délai rapide et est traitée de manière efficace pour ne pas effriter la confiance du groupe ou de l’élève en question envers son école et les intervenants qui s’y trouvent.</w:t>
      </w:r>
    </w:p>
    <w:p w14:paraId="185C754B" w14:textId="77777777" w:rsidR="00FE46CD" w:rsidRPr="00B4301E" w:rsidRDefault="00FE46CD" w:rsidP="00FE46CD">
      <w:pPr>
        <w:pStyle w:val="CM17"/>
        <w:ind w:right="155"/>
        <w:jc w:val="both"/>
        <w:rPr>
          <w:rFonts w:asciiTheme="minorHAnsi" w:hAnsiTheme="minorHAnsi"/>
          <w:color w:val="000000"/>
          <w:sz w:val="22"/>
          <w:szCs w:val="22"/>
        </w:rPr>
      </w:pPr>
    </w:p>
    <w:p w14:paraId="2E0C7A0A" w14:textId="77777777" w:rsidR="00FE46CD" w:rsidRPr="00732D93" w:rsidRDefault="00FE46CD" w:rsidP="00FE46CD">
      <w:pPr>
        <w:pStyle w:val="CM17"/>
        <w:ind w:right="155"/>
        <w:jc w:val="both"/>
        <w:rPr>
          <w:rFonts w:asciiTheme="minorHAnsi" w:hAnsiTheme="minorHAnsi"/>
          <w:color w:val="000000"/>
          <w:sz w:val="22"/>
          <w:szCs w:val="22"/>
          <w:u w:val="single"/>
        </w:rPr>
      </w:pPr>
      <w:r w:rsidRPr="00732D93">
        <w:rPr>
          <w:rFonts w:asciiTheme="minorHAnsi" w:hAnsiTheme="minorHAnsi"/>
          <w:color w:val="000000"/>
          <w:sz w:val="22"/>
          <w:szCs w:val="22"/>
          <w:u w:val="single"/>
        </w:rPr>
        <w:t>L'ORGANISATION PHYSIQUE</w:t>
      </w:r>
    </w:p>
    <w:p w14:paraId="2FB2A986" w14:textId="77777777" w:rsidR="00FE46CD"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 xml:space="preserve">L'école </w:t>
      </w:r>
      <w:r>
        <w:rPr>
          <w:rFonts w:asciiTheme="minorHAnsi" w:hAnsiTheme="minorHAnsi"/>
          <w:color w:val="000000"/>
          <w:sz w:val="22"/>
          <w:szCs w:val="22"/>
        </w:rPr>
        <w:t>Saint-Paul</w:t>
      </w:r>
      <w:r w:rsidRPr="00B4301E">
        <w:rPr>
          <w:rFonts w:asciiTheme="minorHAnsi" w:hAnsiTheme="minorHAnsi"/>
          <w:color w:val="000000"/>
          <w:sz w:val="22"/>
          <w:szCs w:val="22"/>
        </w:rPr>
        <w:t xml:space="preserve"> est une belle </w:t>
      </w:r>
      <w:r>
        <w:rPr>
          <w:rFonts w:asciiTheme="minorHAnsi" w:hAnsiTheme="minorHAnsi"/>
          <w:color w:val="000000"/>
          <w:sz w:val="22"/>
          <w:szCs w:val="22"/>
        </w:rPr>
        <w:t xml:space="preserve">et grande </w:t>
      </w:r>
      <w:r w:rsidRPr="00B4301E">
        <w:rPr>
          <w:rFonts w:asciiTheme="minorHAnsi" w:hAnsiTheme="minorHAnsi"/>
          <w:color w:val="000000"/>
          <w:sz w:val="22"/>
          <w:szCs w:val="22"/>
        </w:rPr>
        <w:t>école très lumineuse, munie de larges corridors et de grands locaux. En plus des salles de classe, les élèves ont accès à une grande bibliothèque</w:t>
      </w:r>
      <w:r>
        <w:rPr>
          <w:rFonts w:asciiTheme="minorHAnsi" w:hAnsiTheme="minorHAnsi"/>
          <w:color w:val="000000"/>
          <w:sz w:val="22"/>
          <w:szCs w:val="22"/>
        </w:rPr>
        <w:t xml:space="preserve"> et</w:t>
      </w:r>
      <w:r w:rsidRPr="00B4301E">
        <w:rPr>
          <w:rFonts w:asciiTheme="minorHAnsi" w:hAnsiTheme="minorHAnsi"/>
          <w:color w:val="000000"/>
          <w:sz w:val="22"/>
          <w:szCs w:val="22"/>
        </w:rPr>
        <w:t xml:space="preserve"> un </w:t>
      </w:r>
      <w:r>
        <w:rPr>
          <w:rFonts w:asciiTheme="minorHAnsi" w:hAnsiTheme="minorHAnsi"/>
          <w:color w:val="000000"/>
          <w:sz w:val="22"/>
          <w:szCs w:val="22"/>
        </w:rPr>
        <w:t>grand gymnase bien équipé.</w:t>
      </w:r>
      <w:r w:rsidRPr="00B4301E">
        <w:rPr>
          <w:rFonts w:asciiTheme="minorHAnsi" w:hAnsiTheme="minorHAnsi"/>
          <w:color w:val="000000"/>
          <w:sz w:val="22"/>
          <w:szCs w:val="22"/>
        </w:rPr>
        <w:t xml:space="preserve"> </w:t>
      </w:r>
      <w:r>
        <w:rPr>
          <w:rFonts w:asciiTheme="minorHAnsi" w:hAnsiTheme="minorHAnsi"/>
          <w:color w:val="000000"/>
          <w:sz w:val="22"/>
          <w:szCs w:val="22"/>
        </w:rPr>
        <w:t>Des outils technologiques (portables, tablettes, IPAD et robots) sont disponibles pour les élèves.</w:t>
      </w:r>
    </w:p>
    <w:p w14:paraId="741E55FD" w14:textId="77777777" w:rsidR="00FE46CD" w:rsidRPr="00737DFB" w:rsidRDefault="00FE46CD" w:rsidP="00FE46CD">
      <w:pPr>
        <w:pStyle w:val="Default"/>
        <w:jc w:val="both"/>
      </w:pPr>
    </w:p>
    <w:p w14:paraId="4AD5C2B8" w14:textId="77777777" w:rsidR="00FE46CD" w:rsidRPr="00500957" w:rsidRDefault="00FE46CD" w:rsidP="00FE46CD">
      <w:pPr>
        <w:pStyle w:val="CM17"/>
        <w:ind w:right="155"/>
        <w:jc w:val="both"/>
        <w:rPr>
          <w:rFonts w:asciiTheme="minorHAnsi" w:hAnsiTheme="minorHAnsi"/>
          <w:color w:val="000000"/>
          <w:sz w:val="22"/>
          <w:szCs w:val="22"/>
        </w:rPr>
      </w:pPr>
      <w:r>
        <w:rPr>
          <w:rFonts w:asciiTheme="minorHAnsi" w:hAnsiTheme="minorHAnsi"/>
          <w:color w:val="000000"/>
          <w:sz w:val="22"/>
          <w:szCs w:val="22"/>
        </w:rPr>
        <w:t>Des travaux majeurs sont prévus prochainement : l’installation d’un ascenseur et de toilettes. Des travaux sur le revêtement extérieur et les égouts sont aussi prévus dans les prochaines années.</w:t>
      </w:r>
    </w:p>
    <w:p w14:paraId="4B7CFBC2" w14:textId="77777777" w:rsidR="00FE46CD" w:rsidRPr="00732D93" w:rsidRDefault="00FE46CD" w:rsidP="00FE46CD">
      <w:pPr>
        <w:pStyle w:val="Default"/>
        <w:jc w:val="both"/>
        <w:rPr>
          <w:u w:val="single"/>
        </w:rPr>
      </w:pPr>
    </w:p>
    <w:p w14:paraId="14D32E5A" w14:textId="77777777" w:rsidR="00FE46CD" w:rsidRPr="00732D93" w:rsidRDefault="00FE46CD" w:rsidP="00FE46CD">
      <w:pPr>
        <w:pStyle w:val="CM17"/>
        <w:ind w:right="155"/>
        <w:jc w:val="both"/>
        <w:rPr>
          <w:rFonts w:asciiTheme="minorHAnsi" w:hAnsiTheme="minorHAnsi"/>
          <w:color w:val="000000"/>
          <w:sz w:val="22"/>
          <w:szCs w:val="22"/>
          <w:u w:val="single"/>
        </w:rPr>
      </w:pPr>
      <w:r w:rsidRPr="00732D93">
        <w:rPr>
          <w:rFonts w:asciiTheme="minorHAnsi" w:hAnsiTheme="minorHAnsi"/>
          <w:color w:val="000000"/>
          <w:sz w:val="22"/>
          <w:szCs w:val="22"/>
          <w:u w:val="single"/>
        </w:rPr>
        <w:t>LE TYPE DE LEADERSHIP DE LA DIRECTION D'ÉCOLE</w:t>
      </w:r>
    </w:p>
    <w:p w14:paraId="04A5E341" w14:textId="77777777" w:rsidR="00FE46CD" w:rsidRPr="0038030C" w:rsidRDefault="00FE46CD" w:rsidP="00FE46CD">
      <w:pPr>
        <w:pStyle w:val="CM17"/>
        <w:ind w:right="155"/>
        <w:jc w:val="both"/>
        <w:rPr>
          <w:rFonts w:asciiTheme="minorHAnsi" w:hAnsiTheme="minorHAnsi"/>
          <w:color w:val="000000"/>
          <w:sz w:val="22"/>
          <w:szCs w:val="22"/>
        </w:rPr>
      </w:pPr>
      <w:r w:rsidRPr="00B4301E">
        <w:rPr>
          <w:rFonts w:asciiTheme="minorHAnsi" w:hAnsiTheme="minorHAnsi"/>
          <w:color w:val="000000"/>
          <w:sz w:val="22"/>
          <w:szCs w:val="22"/>
        </w:rPr>
        <w:t>La direction d'école en place croit au leadership partagé dans le cadre de la réussite des élèves. Cette réussite est d'ailleurs au cœur des actions et des décisions de la direction. Une grande importance est accordée aux pratiques pédagogiques probantes, au suivi individualisé des élèves et au climat de l'école. Il est primordial pour elle que les élèves et tous les membres de l'équipe puissent évoluer dans une école où ils se sentent en sécurité et où il</w:t>
      </w:r>
      <w:r>
        <w:rPr>
          <w:rFonts w:asciiTheme="minorHAnsi" w:hAnsiTheme="minorHAnsi"/>
          <w:color w:val="000000"/>
          <w:sz w:val="22"/>
          <w:szCs w:val="22"/>
        </w:rPr>
        <w:t xml:space="preserve">s </w:t>
      </w:r>
      <w:r w:rsidRPr="00B4301E">
        <w:rPr>
          <w:rFonts w:asciiTheme="minorHAnsi" w:hAnsiTheme="minorHAnsi"/>
          <w:color w:val="000000"/>
          <w:sz w:val="22"/>
          <w:szCs w:val="22"/>
        </w:rPr>
        <w:t xml:space="preserve">se sentent respectés. La collaboration école-famille est aussi priorisée pour soutenir la réussite des élèves et la vitalité de l'école. </w:t>
      </w:r>
    </w:p>
    <w:p w14:paraId="37F19C99" w14:textId="77777777" w:rsidR="00A87DF6" w:rsidRDefault="00A87DF6" w:rsidP="00F07D18">
      <w:pPr>
        <w:pStyle w:val="Default"/>
        <w:jc w:val="both"/>
        <w:outlineLvl w:val="1"/>
        <w:rPr>
          <w:b/>
          <w:sz w:val="28"/>
          <w:szCs w:val="28"/>
        </w:rPr>
      </w:pPr>
    </w:p>
    <w:p w14:paraId="290E8F97" w14:textId="23380A58" w:rsidR="00406365" w:rsidRPr="00840CD8" w:rsidRDefault="00406365" w:rsidP="00F07D18">
      <w:pPr>
        <w:pStyle w:val="Default"/>
        <w:jc w:val="both"/>
        <w:outlineLvl w:val="1"/>
        <w:rPr>
          <w:b/>
          <w:sz w:val="28"/>
          <w:szCs w:val="28"/>
        </w:rPr>
      </w:pPr>
      <w:r w:rsidRPr="00840CD8">
        <w:rPr>
          <w:b/>
          <w:sz w:val="28"/>
          <w:szCs w:val="28"/>
        </w:rPr>
        <w:lastRenderedPageBreak/>
        <w:t>Mission, vision et valeurs de l’école S</w:t>
      </w:r>
      <w:r w:rsidR="00727B3D" w:rsidRPr="00840CD8">
        <w:rPr>
          <w:b/>
          <w:sz w:val="28"/>
          <w:szCs w:val="28"/>
        </w:rPr>
        <w:t>ain</w:t>
      </w:r>
      <w:r w:rsidRPr="00840CD8">
        <w:rPr>
          <w:b/>
          <w:sz w:val="28"/>
          <w:szCs w:val="28"/>
        </w:rPr>
        <w:t>t-Paul</w:t>
      </w:r>
      <w:bookmarkEnd w:id="5"/>
    </w:p>
    <w:p w14:paraId="2EA761B5" w14:textId="77777777" w:rsidR="00406365" w:rsidRPr="00840CD8" w:rsidRDefault="00406365" w:rsidP="00F07D18">
      <w:pPr>
        <w:pStyle w:val="Default"/>
        <w:jc w:val="both"/>
        <w:outlineLvl w:val="2"/>
        <w:rPr>
          <w:b/>
        </w:rPr>
      </w:pPr>
    </w:p>
    <w:p w14:paraId="665C2C07" w14:textId="410FADDA" w:rsidR="00406365" w:rsidRPr="00840CD8" w:rsidRDefault="00406365" w:rsidP="00F07D18">
      <w:pPr>
        <w:pStyle w:val="CM17"/>
        <w:ind w:right="155"/>
        <w:jc w:val="both"/>
        <w:outlineLvl w:val="2"/>
        <w:rPr>
          <w:rFonts w:asciiTheme="minorHAnsi" w:hAnsiTheme="minorHAnsi"/>
          <w:b/>
          <w:color w:val="000000"/>
          <w:sz w:val="22"/>
          <w:szCs w:val="22"/>
        </w:rPr>
      </w:pPr>
      <w:bookmarkStart w:id="21" w:name="_Toc151027265"/>
      <w:r w:rsidRPr="00840CD8">
        <w:rPr>
          <w:rFonts w:asciiTheme="minorHAnsi" w:hAnsiTheme="minorHAnsi"/>
          <w:b/>
          <w:color w:val="000000"/>
          <w:sz w:val="22"/>
          <w:szCs w:val="22"/>
        </w:rPr>
        <w:t>Mission de l'établissement</w:t>
      </w:r>
      <w:bookmarkEnd w:id="21"/>
      <w:r w:rsidRPr="00840CD8">
        <w:rPr>
          <w:rFonts w:asciiTheme="minorHAnsi" w:hAnsiTheme="minorHAnsi"/>
          <w:b/>
          <w:color w:val="000000"/>
          <w:sz w:val="22"/>
          <w:szCs w:val="22"/>
        </w:rPr>
        <w:t xml:space="preserve"> </w:t>
      </w:r>
    </w:p>
    <w:p w14:paraId="684E8BA9" w14:textId="77777777" w:rsidR="005444B1" w:rsidRDefault="005444B1" w:rsidP="005444B1">
      <w:pPr>
        <w:pStyle w:val="Corpsdetexte"/>
        <w:spacing w:before="137"/>
        <w:ind w:right="-7"/>
        <w:jc w:val="both"/>
        <w:rPr>
          <w:rFonts w:asciiTheme="minorHAnsi" w:hAnsiTheme="minorHAnsi" w:cstheme="minorHAnsi"/>
          <w:color w:val="000000" w:themeColor="text1"/>
          <w:sz w:val="22"/>
          <w:lang w:val="fr-CA"/>
        </w:rPr>
      </w:pPr>
      <w:r w:rsidRPr="004B3F15">
        <w:rPr>
          <w:rFonts w:asciiTheme="minorHAnsi" w:hAnsiTheme="minorHAnsi" w:cstheme="minorHAnsi"/>
          <w:noProof/>
          <w:color w:val="000000" w:themeColor="text1"/>
          <w:sz w:val="22"/>
          <w:lang w:val="fr-CA" w:eastAsia="fr-CA"/>
        </w:rPr>
        <mc:AlternateContent>
          <mc:Choice Requires="wps">
            <w:drawing>
              <wp:anchor distT="0" distB="0" distL="114300" distR="114300" simplePos="0" relativeHeight="251658243" behindDoc="0" locked="0" layoutInCell="1" allowOverlap="1" wp14:anchorId="3AC101E6" wp14:editId="1972AFE5">
                <wp:simplePos x="0" y="0"/>
                <wp:positionH relativeFrom="page">
                  <wp:posOffset>546100</wp:posOffset>
                </wp:positionH>
                <wp:positionV relativeFrom="paragraph">
                  <wp:posOffset>-405130</wp:posOffset>
                </wp:positionV>
                <wp:extent cx="0" cy="215900"/>
                <wp:effectExtent l="12700" t="6350" r="6350" b="1587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D18C0C5">
              <v:line id="Connecteur droit 104"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white" strokeweight="1pt" from="43pt,-31.9pt" to="43pt,-14.9pt" w14:anchorId="136B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">
                <w10:wrap anchorx="page"/>
              </v:line>
            </w:pict>
          </mc:Fallback>
        </mc:AlternateContent>
      </w:r>
      <w:r w:rsidRPr="004B3F15">
        <w:rPr>
          <w:rFonts w:asciiTheme="minorHAnsi" w:hAnsiTheme="minorHAnsi" w:cstheme="minorHAnsi"/>
          <w:noProof/>
          <w:color w:val="000000" w:themeColor="text1"/>
          <w:sz w:val="22"/>
          <w:lang w:val="fr-CA" w:eastAsia="fr-CA"/>
        </w:rPr>
        <mc:AlternateContent>
          <mc:Choice Requires="wps">
            <w:drawing>
              <wp:anchor distT="0" distB="0" distL="114300" distR="114300" simplePos="0" relativeHeight="251658244" behindDoc="0" locked="0" layoutInCell="1" allowOverlap="1" wp14:anchorId="5FD2A7C6" wp14:editId="2F7B50FD">
                <wp:simplePos x="0" y="0"/>
                <wp:positionH relativeFrom="page">
                  <wp:posOffset>7311390</wp:posOffset>
                </wp:positionH>
                <wp:positionV relativeFrom="paragraph">
                  <wp:posOffset>-405130</wp:posOffset>
                </wp:positionV>
                <wp:extent cx="0" cy="215900"/>
                <wp:effectExtent l="5715" t="6350" r="13335"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B31E1B">
              <v:line id="Connecteur droit 103"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white" strokeweight=".5pt" from="575.7pt,-31.9pt" to="575.7pt,-14.9pt" w14:anchorId="2728E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">
                <w10:wrap anchorx="page"/>
              </v:line>
            </w:pict>
          </mc:Fallback>
        </mc:AlternateContent>
      </w:r>
      <w:r w:rsidRPr="004B3F15">
        <w:rPr>
          <w:rFonts w:asciiTheme="minorHAnsi" w:hAnsiTheme="minorHAnsi" w:cstheme="minorHAnsi"/>
          <w:color w:val="000000" w:themeColor="text1"/>
          <w:sz w:val="22"/>
          <w:lang w:val="fr-CA"/>
        </w:rPr>
        <w:t xml:space="preserve">Selon l'article 36 de Loi sur l'instruction publique, l’école </w:t>
      </w:r>
      <w:r>
        <w:rPr>
          <w:rFonts w:asciiTheme="minorHAnsi" w:hAnsiTheme="minorHAnsi" w:cstheme="minorHAnsi"/>
          <w:color w:val="000000" w:themeColor="text1"/>
          <w:sz w:val="22"/>
          <w:lang w:val="fr-CA"/>
        </w:rPr>
        <w:t xml:space="preserve">québécoise </w:t>
      </w:r>
      <w:r w:rsidRPr="004B3F15">
        <w:rPr>
          <w:rFonts w:asciiTheme="minorHAnsi" w:hAnsiTheme="minorHAnsi" w:cstheme="minorHAnsi"/>
          <w:color w:val="000000" w:themeColor="text1"/>
          <w:sz w:val="22"/>
          <w:lang w:val="fr-CA"/>
        </w:rPr>
        <w:t>a pour mission, dans le respect du principe de l'égalité des chances, d'instruire, de socialiser et de qualifier les élèves, tout en les rendant aptes à entreprendre et à réussir un parcours scolaire.</w:t>
      </w:r>
    </w:p>
    <w:p w14:paraId="2850B1C8" w14:textId="0A5801B6" w:rsidR="005444B1" w:rsidRPr="004B3F15" w:rsidRDefault="005444B1" w:rsidP="00840CD8">
      <w:pPr>
        <w:jc w:val="both"/>
        <w:rPr>
          <w:rFonts w:cstheme="minorHAnsi"/>
          <w:color w:val="000000" w:themeColor="text1"/>
        </w:rPr>
      </w:pPr>
      <w:r>
        <w:rPr>
          <w:rFonts w:cstheme="minorHAnsi"/>
          <w:color w:val="000000" w:themeColor="text1"/>
        </w:rPr>
        <w:t>Pour notre école, cette mission se concrétise à travers l’énoncé</w:t>
      </w:r>
      <w:r w:rsidR="00840CD8">
        <w:rPr>
          <w:rFonts w:cstheme="minorHAnsi"/>
          <w:color w:val="000000" w:themeColor="text1"/>
        </w:rPr>
        <w:t xml:space="preserve"> suivant</w:t>
      </w:r>
      <w:r>
        <w:rPr>
          <w:rFonts w:cstheme="minorHAnsi"/>
          <w:color w:val="000000" w:themeColor="text1"/>
        </w:rPr>
        <w:t xml:space="preserve"> : </w:t>
      </w:r>
      <w:r w:rsidR="00840CD8">
        <w:rPr>
          <w:rFonts w:cstheme="minorHAnsi"/>
          <w:color w:val="000000" w:themeColor="text1"/>
        </w:rPr>
        <w:t>À</w:t>
      </w:r>
      <w:r w:rsidRPr="00A8476F">
        <w:rPr>
          <w:rFonts w:cstheme="minorHAnsi"/>
        </w:rPr>
        <w:t xml:space="preserve"> l’école St-Paul, chaque rencontre conduit à la réussite</w:t>
      </w:r>
      <w:r w:rsidR="00840CD8">
        <w:rPr>
          <w:rFonts w:cstheme="minorHAnsi"/>
        </w:rPr>
        <w:t>!</w:t>
      </w:r>
    </w:p>
    <w:p w14:paraId="03FD69C4" w14:textId="79209CA2" w:rsidR="00406365" w:rsidRDefault="00406365" w:rsidP="00F07D18">
      <w:pPr>
        <w:pStyle w:val="CM17"/>
        <w:ind w:right="155"/>
        <w:jc w:val="both"/>
        <w:outlineLvl w:val="2"/>
        <w:rPr>
          <w:rFonts w:asciiTheme="minorHAnsi" w:hAnsiTheme="minorHAnsi"/>
          <w:b/>
          <w:color w:val="000000"/>
          <w:sz w:val="22"/>
          <w:szCs w:val="22"/>
        </w:rPr>
      </w:pPr>
      <w:bookmarkStart w:id="22" w:name="_Toc151027266"/>
      <w:r w:rsidRPr="00A8476F">
        <w:rPr>
          <w:rFonts w:asciiTheme="minorHAnsi" w:hAnsiTheme="minorHAnsi"/>
          <w:b/>
          <w:color w:val="000000"/>
          <w:sz w:val="22"/>
          <w:szCs w:val="22"/>
        </w:rPr>
        <w:t>Vision</w:t>
      </w:r>
      <w:bookmarkEnd w:id="22"/>
    </w:p>
    <w:p w14:paraId="516BDE20" w14:textId="77777777" w:rsidR="009142AE" w:rsidRPr="0061727F" w:rsidRDefault="009142AE" w:rsidP="009142AE">
      <w:pPr>
        <w:pStyle w:val="Default"/>
        <w:rPr>
          <w:rFonts w:asciiTheme="minorHAnsi" w:hAnsiTheme="minorHAnsi" w:cstheme="minorHAnsi"/>
          <w:sz w:val="22"/>
          <w:szCs w:val="22"/>
        </w:rPr>
      </w:pPr>
      <w:r w:rsidRPr="0061727F">
        <w:rPr>
          <w:rFonts w:asciiTheme="minorHAnsi" w:hAnsiTheme="minorHAnsi" w:cstheme="minorHAnsi"/>
          <w:sz w:val="22"/>
          <w:szCs w:val="22"/>
        </w:rPr>
        <w:t>Une école où les enfants et les adultes vivent et apprennent dans un milieu sain, sécuritaire, stimulant et motivant en privilégiant les relations humaines et l’environnement.</w:t>
      </w:r>
    </w:p>
    <w:p w14:paraId="4D4EFA7D" w14:textId="77777777" w:rsidR="009142AE" w:rsidRPr="009142AE" w:rsidRDefault="009142AE" w:rsidP="009142AE">
      <w:pPr>
        <w:pStyle w:val="Default"/>
      </w:pPr>
    </w:p>
    <w:p w14:paraId="4C079DDD" w14:textId="3D850BB9" w:rsidR="00406365" w:rsidRPr="00A8476F" w:rsidRDefault="00406365" w:rsidP="00F07D18">
      <w:pPr>
        <w:pStyle w:val="CM17"/>
        <w:ind w:right="155"/>
        <w:jc w:val="both"/>
        <w:outlineLvl w:val="2"/>
        <w:rPr>
          <w:rFonts w:asciiTheme="minorHAnsi" w:hAnsiTheme="minorHAnsi"/>
          <w:b/>
          <w:color w:val="000000"/>
          <w:sz w:val="22"/>
          <w:szCs w:val="22"/>
        </w:rPr>
      </w:pPr>
      <w:bookmarkStart w:id="23" w:name="_Toc151027267"/>
      <w:r w:rsidRPr="00A8476F">
        <w:rPr>
          <w:rFonts w:asciiTheme="minorHAnsi" w:hAnsiTheme="minorHAnsi"/>
          <w:b/>
          <w:color w:val="000000"/>
          <w:sz w:val="22"/>
          <w:szCs w:val="22"/>
        </w:rPr>
        <w:t>Valeurs</w:t>
      </w:r>
      <w:bookmarkEnd w:id="23"/>
      <w:r w:rsidRPr="00A8476F">
        <w:rPr>
          <w:rFonts w:asciiTheme="minorHAnsi" w:hAnsiTheme="minorHAnsi"/>
          <w:b/>
          <w:color w:val="000000"/>
          <w:sz w:val="22"/>
          <w:szCs w:val="22"/>
        </w:rPr>
        <w:t xml:space="preserve"> </w:t>
      </w:r>
    </w:p>
    <w:p w14:paraId="5B3FFCD1" w14:textId="50C45E7C" w:rsidR="00406365" w:rsidRPr="00A8476F" w:rsidRDefault="00406365" w:rsidP="00D626A9">
      <w:pPr>
        <w:pStyle w:val="CM17"/>
        <w:ind w:right="155"/>
        <w:jc w:val="both"/>
        <w:rPr>
          <w:rFonts w:asciiTheme="minorHAnsi" w:hAnsiTheme="minorHAnsi"/>
          <w:color w:val="000000"/>
          <w:sz w:val="22"/>
          <w:szCs w:val="22"/>
        </w:rPr>
      </w:pPr>
      <w:r w:rsidRPr="00A8476F">
        <w:rPr>
          <w:rFonts w:asciiTheme="minorHAnsi" w:hAnsiTheme="minorHAnsi"/>
          <w:color w:val="000000"/>
          <w:sz w:val="22"/>
          <w:szCs w:val="22"/>
        </w:rPr>
        <w:t>À l’école S</w:t>
      </w:r>
      <w:r w:rsidR="00727B3D" w:rsidRPr="00A8476F">
        <w:rPr>
          <w:rFonts w:asciiTheme="minorHAnsi" w:hAnsiTheme="minorHAnsi"/>
          <w:color w:val="000000"/>
          <w:sz w:val="22"/>
          <w:szCs w:val="22"/>
        </w:rPr>
        <w:t>ain</w:t>
      </w:r>
      <w:r w:rsidRPr="00A8476F">
        <w:rPr>
          <w:rFonts w:asciiTheme="minorHAnsi" w:hAnsiTheme="minorHAnsi"/>
          <w:color w:val="000000"/>
          <w:sz w:val="22"/>
          <w:szCs w:val="22"/>
        </w:rPr>
        <w:t>t-Paul :</w:t>
      </w:r>
    </w:p>
    <w:p w14:paraId="40D2B1B2" w14:textId="77777777" w:rsidR="00406365" w:rsidRPr="00A8476F" w:rsidRDefault="00406365" w:rsidP="002871FB">
      <w:pPr>
        <w:pStyle w:val="CM17"/>
        <w:numPr>
          <w:ilvl w:val="0"/>
          <w:numId w:val="6"/>
        </w:numPr>
        <w:ind w:left="1068" w:right="155"/>
        <w:jc w:val="both"/>
        <w:rPr>
          <w:rFonts w:asciiTheme="minorHAnsi" w:hAnsiTheme="minorHAnsi"/>
          <w:color w:val="000000"/>
          <w:sz w:val="22"/>
          <w:szCs w:val="22"/>
        </w:rPr>
      </w:pPr>
      <w:r w:rsidRPr="00A8476F">
        <w:rPr>
          <w:rFonts w:asciiTheme="minorHAnsi" w:hAnsiTheme="minorHAnsi"/>
          <w:color w:val="000000"/>
          <w:sz w:val="22"/>
          <w:szCs w:val="22"/>
        </w:rPr>
        <w:t xml:space="preserve">Les membres de l’équipe-école, les élèves et les parents valorisent </w:t>
      </w:r>
      <w:r w:rsidRPr="00A8476F">
        <w:rPr>
          <w:rFonts w:asciiTheme="minorHAnsi" w:hAnsiTheme="minorHAnsi"/>
          <w:b/>
          <w:bCs/>
          <w:color w:val="000000"/>
          <w:sz w:val="22"/>
          <w:szCs w:val="22"/>
        </w:rPr>
        <w:t>le respect</w:t>
      </w:r>
      <w:r w:rsidRPr="00A8476F">
        <w:rPr>
          <w:rFonts w:asciiTheme="minorHAnsi" w:hAnsiTheme="minorHAnsi"/>
          <w:color w:val="000000"/>
          <w:sz w:val="22"/>
          <w:szCs w:val="22"/>
        </w:rPr>
        <w:t xml:space="preserve"> dans :</w:t>
      </w:r>
    </w:p>
    <w:p w14:paraId="6DF7D659" w14:textId="77777777" w:rsidR="00406365" w:rsidRPr="00A8476F" w:rsidRDefault="00406365" w:rsidP="00D626A9">
      <w:pPr>
        <w:pStyle w:val="Default"/>
        <w:jc w:val="both"/>
      </w:pPr>
    </w:p>
    <w:p w14:paraId="57E7089F" w14:textId="77777777" w:rsidR="00406365" w:rsidRPr="00A8476F" w:rsidRDefault="00406365" w:rsidP="002871FB">
      <w:pPr>
        <w:pStyle w:val="Default"/>
        <w:numPr>
          <w:ilvl w:val="0"/>
          <w:numId w:val="7"/>
        </w:numPr>
        <w:jc w:val="both"/>
        <w:rPr>
          <w:rFonts w:asciiTheme="minorHAnsi" w:hAnsiTheme="minorHAnsi"/>
          <w:sz w:val="22"/>
          <w:szCs w:val="22"/>
        </w:rPr>
      </w:pPr>
      <w:r w:rsidRPr="00A8476F">
        <w:rPr>
          <w:rFonts w:asciiTheme="minorHAnsi" w:hAnsiTheme="minorHAnsi"/>
          <w:sz w:val="22"/>
          <w:szCs w:val="22"/>
        </w:rPr>
        <w:t>La façon de s’adresser aux autres;</w:t>
      </w:r>
    </w:p>
    <w:p w14:paraId="55429201" w14:textId="77777777" w:rsidR="00406365" w:rsidRPr="00A8476F" w:rsidRDefault="00406365" w:rsidP="002871FB">
      <w:pPr>
        <w:pStyle w:val="Default"/>
        <w:numPr>
          <w:ilvl w:val="0"/>
          <w:numId w:val="7"/>
        </w:numPr>
        <w:jc w:val="both"/>
        <w:rPr>
          <w:rFonts w:asciiTheme="minorHAnsi" w:hAnsiTheme="minorHAnsi"/>
          <w:sz w:val="22"/>
          <w:szCs w:val="22"/>
        </w:rPr>
      </w:pPr>
      <w:r w:rsidRPr="00A8476F">
        <w:rPr>
          <w:rFonts w:asciiTheme="minorHAnsi" w:hAnsiTheme="minorHAnsi"/>
          <w:sz w:val="22"/>
          <w:szCs w:val="22"/>
        </w:rPr>
        <w:t>La façon d’agir tout en respectant les autres;</w:t>
      </w:r>
    </w:p>
    <w:p w14:paraId="75E80CD2" w14:textId="77777777" w:rsidR="00406365" w:rsidRPr="00A8476F" w:rsidRDefault="00406365" w:rsidP="002871FB">
      <w:pPr>
        <w:pStyle w:val="Default"/>
        <w:numPr>
          <w:ilvl w:val="0"/>
          <w:numId w:val="7"/>
        </w:numPr>
        <w:jc w:val="both"/>
        <w:rPr>
          <w:rFonts w:asciiTheme="minorHAnsi" w:hAnsiTheme="minorHAnsi"/>
          <w:sz w:val="22"/>
          <w:szCs w:val="22"/>
        </w:rPr>
      </w:pPr>
      <w:r w:rsidRPr="00A8476F">
        <w:rPr>
          <w:rFonts w:asciiTheme="minorHAnsi" w:hAnsiTheme="minorHAnsi"/>
          <w:sz w:val="22"/>
          <w:szCs w:val="22"/>
        </w:rPr>
        <w:t>La façon d’utiliser le matériel à sa disposition;</w:t>
      </w:r>
    </w:p>
    <w:p w14:paraId="6240DA09" w14:textId="77777777" w:rsidR="00406365" w:rsidRPr="00A8476F" w:rsidRDefault="00406365" w:rsidP="002871FB">
      <w:pPr>
        <w:pStyle w:val="Default"/>
        <w:numPr>
          <w:ilvl w:val="0"/>
          <w:numId w:val="7"/>
        </w:numPr>
        <w:jc w:val="both"/>
        <w:rPr>
          <w:rFonts w:asciiTheme="minorHAnsi" w:hAnsiTheme="minorHAnsi"/>
          <w:sz w:val="22"/>
          <w:szCs w:val="22"/>
        </w:rPr>
      </w:pPr>
      <w:r w:rsidRPr="00A8476F">
        <w:rPr>
          <w:rFonts w:asciiTheme="minorHAnsi" w:hAnsiTheme="minorHAnsi"/>
          <w:sz w:val="22"/>
          <w:szCs w:val="22"/>
        </w:rPr>
        <w:t>La façon de se comporter dans l’école et dans son groupe classe;</w:t>
      </w:r>
    </w:p>
    <w:p w14:paraId="6CF96DF3" w14:textId="77777777" w:rsidR="00406365" w:rsidRPr="00A8476F" w:rsidRDefault="00406365" w:rsidP="002871FB">
      <w:pPr>
        <w:pStyle w:val="Default"/>
        <w:numPr>
          <w:ilvl w:val="0"/>
          <w:numId w:val="7"/>
        </w:numPr>
        <w:jc w:val="both"/>
        <w:rPr>
          <w:rFonts w:asciiTheme="minorHAnsi" w:hAnsiTheme="minorHAnsi"/>
          <w:sz w:val="22"/>
          <w:szCs w:val="22"/>
        </w:rPr>
      </w:pPr>
      <w:r w:rsidRPr="00A8476F">
        <w:rPr>
          <w:rFonts w:asciiTheme="minorHAnsi" w:hAnsiTheme="minorHAnsi"/>
          <w:sz w:val="22"/>
          <w:szCs w:val="22"/>
        </w:rPr>
        <w:t>La façon de se comporter lors d’une demande ou d’une consigne;</w:t>
      </w:r>
    </w:p>
    <w:p w14:paraId="37FBE596" w14:textId="77777777" w:rsidR="00406365" w:rsidRPr="00A8476F" w:rsidRDefault="00406365" w:rsidP="002871FB">
      <w:pPr>
        <w:pStyle w:val="Default"/>
        <w:numPr>
          <w:ilvl w:val="0"/>
          <w:numId w:val="7"/>
        </w:numPr>
        <w:jc w:val="both"/>
        <w:rPr>
          <w:rFonts w:asciiTheme="minorHAnsi" w:hAnsiTheme="minorHAnsi"/>
          <w:sz w:val="22"/>
          <w:szCs w:val="22"/>
        </w:rPr>
      </w:pPr>
      <w:r w:rsidRPr="00A8476F">
        <w:rPr>
          <w:rFonts w:asciiTheme="minorHAnsi" w:hAnsiTheme="minorHAnsi"/>
          <w:sz w:val="22"/>
          <w:szCs w:val="22"/>
        </w:rPr>
        <w:t>La façon de s’adresser à un élève ou un adulte dans le privé;</w:t>
      </w:r>
    </w:p>
    <w:p w14:paraId="794B0D12" w14:textId="77777777" w:rsidR="00406365" w:rsidRPr="00A8476F" w:rsidRDefault="00406365" w:rsidP="00D626A9">
      <w:pPr>
        <w:pStyle w:val="Default"/>
        <w:ind w:left="1764"/>
        <w:jc w:val="both"/>
      </w:pPr>
    </w:p>
    <w:p w14:paraId="4F416419" w14:textId="77777777" w:rsidR="00406365" w:rsidRPr="00A8476F" w:rsidRDefault="00406365" w:rsidP="002871FB">
      <w:pPr>
        <w:pStyle w:val="CM17"/>
        <w:numPr>
          <w:ilvl w:val="0"/>
          <w:numId w:val="6"/>
        </w:numPr>
        <w:ind w:left="1068" w:right="155"/>
        <w:jc w:val="both"/>
        <w:rPr>
          <w:rFonts w:asciiTheme="minorHAnsi" w:hAnsiTheme="minorHAnsi"/>
          <w:color w:val="000000"/>
          <w:sz w:val="22"/>
          <w:szCs w:val="22"/>
        </w:rPr>
      </w:pPr>
      <w:r w:rsidRPr="00A8476F">
        <w:rPr>
          <w:rFonts w:asciiTheme="minorHAnsi" w:hAnsiTheme="minorHAnsi"/>
          <w:color w:val="000000"/>
          <w:sz w:val="22"/>
          <w:szCs w:val="22"/>
        </w:rPr>
        <w:t xml:space="preserve">Les membres de l’équipe-école, les élèves et les parents adoptent une attitude de </w:t>
      </w:r>
      <w:r w:rsidRPr="00A8476F">
        <w:rPr>
          <w:rFonts w:asciiTheme="minorHAnsi" w:hAnsiTheme="minorHAnsi"/>
          <w:b/>
          <w:color w:val="000000"/>
          <w:sz w:val="22"/>
          <w:szCs w:val="22"/>
        </w:rPr>
        <w:t>bienveillance</w:t>
      </w:r>
      <w:r w:rsidRPr="00A8476F">
        <w:rPr>
          <w:rFonts w:asciiTheme="minorHAnsi" w:hAnsiTheme="minorHAnsi"/>
          <w:color w:val="000000"/>
          <w:sz w:val="22"/>
          <w:szCs w:val="22"/>
        </w:rPr>
        <w:t> :</w:t>
      </w:r>
    </w:p>
    <w:p w14:paraId="1AA9F6F7" w14:textId="77777777" w:rsidR="00406365" w:rsidRPr="00A8476F" w:rsidRDefault="00406365" w:rsidP="00D626A9">
      <w:pPr>
        <w:pStyle w:val="Default"/>
        <w:jc w:val="both"/>
      </w:pPr>
    </w:p>
    <w:p w14:paraId="05741A15"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Dans l’accueil et l’encadrement des élèves;</w:t>
      </w:r>
    </w:p>
    <w:p w14:paraId="52193B85"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Dans la façon d’être à l’écoute des besoins des autres;</w:t>
      </w:r>
    </w:p>
    <w:p w14:paraId="2D0D3762"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Dans la valorisation des comportements positifs de chacun;</w:t>
      </w:r>
    </w:p>
    <w:p w14:paraId="6F126AD0"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Dans l’entraide que les élèves et les adultes se donnent;</w:t>
      </w:r>
    </w:p>
    <w:p w14:paraId="3098A0F4"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Dans la reconnaissance et le droit que les autres ressentent des émotions différentes des nôtres;</w:t>
      </w:r>
    </w:p>
    <w:p w14:paraId="6A637FFD"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En évitant de prêter de mauvaises intentions aux autres;</w:t>
      </w:r>
    </w:p>
    <w:p w14:paraId="0631F477" w14:textId="77777777" w:rsidR="00406365" w:rsidRPr="00A8476F" w:rsidRDefault="00406365" w:rsidP="002871FB">
      <w:pPr>
        <w:pStyle w:val="Default"/>
        <w:numPr>
          <w:ilvl w:val="1"/>
          <w:numId w:val="8"/>
        </w:numPr>
        <w:jc w:val="both"/>
        <w:rPr>
          <w:rFonts w:asciiTheme="minorHAnsi" w:hAnsiTheme="minorHAnsi"/>
          <w:sz w:val="22"/>
          <w:szCs w:val="22"/>
        </w:rPr>
      </w:pPr>
      <w:r w:rsidRPr="00A8476F">
        <w:rPr>
          <w:rFonts w:asciiTheme="minorHAnsi" w:hAnsiTheme="minorHAnsi"/>
          <w:sz w:val="22"/>
          <w:szCs w:val="22"/>
        </w:rPr>
        <w:t>En ressentant de l’empathie pour les autres;</w:t>
      </w:r>
    </w:p>
    <w:p w14:paraId="457C2DC1" w14:textId="5D59467F" w:rsidR="00406365" w:rsidRPr="00A8476F" w:rsidRDefault="00406365" w:rsidP="00D626A9">
      <w:pPr>
        <w:pStyle w:val="Default"/>
        <w:ind w:left="2148"/>
        <w:jc w:val="both"/>
        <w:rPr>
          <w:rFonts w:asciiTheme="minorHAnsi" w:hAnsiTheme="minorHAnsi"/>
          <w:sz w:val="22"/>
          <w:szCs w:val="22"/>
        </w:rPr>
      </w:pPr>
    </w:p>
    <w:p w14:paraId="7D3A1274" w14:textId="77777777" w:rsidR="00406365" w:rsidRPr="00A8476F" w:rsidRDefault="00406365" w:rsidP="002871FB">
      <w:pPr>
        <w:pStyle w:val="CM17"/>
        <w:numPr>
          <w:ilvl w:val="0"/>
          <w:numId w:val="6"/>
        </w:numPr>
        <w:ind w:left="1068" w:right="155"/>
        <w:jc w:val="both"/>
        <w:rPr>
          <w:rFonts w:asciiTheme="minorHAnsi" w:hAnsiTheme="minorHAnsi"/>
          <w:color w:val="000000"/>
          <w:sz w:val="22"/>
          <w:szCs w:val="22"/>
        </w:rPr>
      </w:pPr>
      <w:r w:rsidRPr="00A8476F">
        <w:rPr>
          <w:rFonts w:asciiTheme="minorHAnsi" w:hAnsiTheme="minorHAnsi"/>
          <w:color w:val="000000"/>
          <w:sz w:val="22"/>
          <w:szCs w:val="22"/>
        </w:rPr>
        <w:t>Les membres de l’équipe-école, les élèves et les parents valorisent la</w:t>
      </w:r>
      <w:r w:rsidRPr="00A8476F">
        <w:rPr>
          <w:rFonts w:asciiTheme="minorHAnsi" w:hAnsiTheme="minorHAnsi"/>
          <w:b/>
          <w:color w:val="000000"/>
          <w:sz w:val="22"/>
          <w:szCs w:val="22"/>
        </w:rPr>
        <w:t xml:space="preserve"> persévérance</w:t>
      </w:r>
      <w:r w:rsidRPr="00A8476F">
        <w:rPr>
          <w:rFonts w:asciiTheme="minorHAnsi" w:hAnsiTheme="minorHAnsi"/>
          <w:color w:val="000000"/>
          <w:sz w:val="22"/>
          <w:szCs w:val="22"/>
        </w:rPr>
        <w:t> :</w:t>
      </w:r>
    </w:p>
    <w:p w14:paraId="37E2E5FA" w14:textId="77777777" w:rsidR="00406365" w:rsidRPr="00A8476F" w:rsidRDefault="00406365" w:rsidP="00D626A9">
      <w:pPr>
        <w:pStyle w:val="Default"/>
        <w:jc w:val="both"/>
      </w:pPr>
    </w:p>
    <w:p w14:paraId="169D68C9" w14:textId="77777777" w:rsidR="00406365" w:rsidRPr="00A8476F" w:rsidRDefault="00406365" w:rsidP="002871FB">
      <w:pPr>
        <w:pStyle w:val="Default"/>
        <w:numPr>
          <w:ilvl w:val="1"/>
          <w:numId w:val="9"/>
        </w:numPr>
        <w:jc w:val="both"/>
        <w:rPr>
          <w:rFonts w:asciiTheme="minorHAnsi" w:hAnsiTheme="minorHAnsi"/>
          <w:sz w:val="22"/>
          <w:szCs w:val="22"/>
        </w:rPr>
      </w:pPr>
      <w:r w:rsidRPr="00A8476F">
        <w:rPr>
          <w:rFonts w:asciiTheme="minorHAnsi" w:hAnsiTheme="minorHAnsi"/>
          <w:sz w:val="22"/>
          <w:szCs w:val="22"/>
        </w:rPr>
        <w:t>Dans la réponse aux besoins de la réussite de l’élève;</w:t>
      </w:r>
    </w:p>
    <w:p w14:paraId="2FC9AD01" w14:textId="77777777" w:rsidR="00406365" w:rsidRPr="00A8476F" w:rsidRDefault="00406365" w:rsidP="002871FB">
      <w:pPr>
        <w:pStyle w:val="Default"/>
        <w:numPr>
          <w:ilvl w:val="1"/>
          <w:numId w:val="9"/>
        </w:numPr>
        <w:jc w:val="both"/>
        <w:rPr>
          <w:rFonts w:asciiTheme="minorHAnsi" w:hAnsiTheme="minorHAnsi"/>
          <w:sz w:val="22"/>
          <w:szCs w:val="22"/>
        </w:rPr>
      </w:pPr>
      <w:r w:rsidRPr="00A8476F">
        <w:rPr>
          <w:rFonts w:asciiTheme="minorHAnsi" w:hAnsiTheme="minorHAnsi"/>
          <w:sz w:val="22"/>
          <w:szCs w:val="22"/>
        </w:rPr>
        <w:t>Dans la recherche de solutions aux situations rencontrées;</w:t>
      </w:r>
    </w:p>
    <w:p w14:paraId="66FECBDD" w14:textId="77777777" w:rsidR="00406365" w:rsidRPr="00A8476F" w:rsidRDefault="00406365" w:rsidP="002871FB">
      <w:pPr>
        <w:pStyle w:val="Default"/>
        <w:numPr>
          <w:ilvl w:val="1"/>
          <w:numId w:val="9"/>
        </w:numPr>
        <w:jc w:val="both"/>
        <w:rPr>
          <w:rFonts w:asciiTheme="minorHAnsi" w:hAnsiTheme="minorHAnsi"/>
          <w:sz w:val="22"/>
          <w:szCs w:val="22"/>
        </w:rPr>
      </w:pPr>
      <w:r w:rsidRPr="00A8476F">
        <w:rPr>
          <w:rFonts w:asciiTheme="minorHAnsi" w:hAnsiTheme="minorHAnsi"/>
          <w:sz w:val="22"/>
          <w:szCs w:val="22"/>
        </w:rPr>
        <w:t>En restant toujours optimistes et positifs face aux difficultés;</w:t>
      </w:r>
    </w:p>
    <w:p w14:paraId="57DFC895" w14:textId="77777777" w:rsidR="00406365" w:rsidRPr="00A8476F" w:rsidRDefault="00406365" w:rsidP="002871FB">
      <w:pPr>
        <w:pStyle w:val="Default"/>
        <w:numPr>
          <w:ilvl w:val="1"/>
          <w:numId w:val="9"/>
        </w:numPr>
        <w:jc w:val="both"/>
        <w:rPr>
          <w:rFonts w:asciiTheme="minorHAnsi" w:hAnsiTheme="minorHAnsi"/>
          <w:sz w:val="22"/>
          <w:szCs w:val="22"/>
        </w:rPr>
      </w:pPr>
      <w:r w:rsidRPr="00A8476F">
        <w:rPr>
          <w:rFonts w:asciiTheme="minorHAnsi" w:hAnsiTheme="minorHAnsi"/>
          <w:sz w:val="22"/>
          <w:szCs w:val="22"/>
        </w:rPr>
        <w:t xml:space="preserve">En offrant le soutien afin d’accompagner les personnes </w:t>
      </w:r>
      <w:proofErr w:type="gramStart"/>
      <w:r w:rsidRPr="00A8476F">
        <w:rPr>
          <w:rFonts w:asciiTheme="minorHAnsi" w:hAnsiTheme="minorHAnsi"/>
          <w:sz w:val="22"/>
          <w:szCs w:val="22"/>
        </w:rPr>
        <w:t>ayant</w:t>
      </w:r>
      <w:proofErr w:type="gramEnd"/>
      <w:r w:rsidRPr="00A8476F">
        <w:rPr>
          <w:rFonts w:asciiTheme="minorHAnsi" w:hAnsiTheme="minorHAnsi"/>
          <w:sz w:val="22"/>
          <w:szCs w:val="22"/>
        </w:rPr>
        <w:t xml:space="preserve"> des difficultés;</w:t>
      </w:r>
    </w:p>
    <w:p w14:paraId="3F1EDA2A" w14:textId="77777777" w:rsidR="00406365" w:rsidRPr="00A8476F" w:rsidRDefault="00406365" w:rsidP="002871FB">
      <w:pPr>
        <w:pStyle w:val="Default"/>
        <w:numPr>
          <w:ilvl w:val="1"/>
          <w:numId w:val="9"/>
        </w:numPr>
        <w:jc w:val="both"/>
        <w:rPr>
          <w:rFonts w:asciiTheme="minorHAnsi" w:hAnsiTheme="minorHAnsi"/>
          <w:sz w:val="22"/>
          <w:szCs w:val="22"/>
        </w:rPr>
      </w:pPr>
      <w:r w:rsidRPr="00A8476F">
        <w:rPr>
          <w:rFonts w:asciiTheme="minorHAnsi" w:hAnsiTheme="minorHAnsi"/>
          <w:sz w:val="22"/>
          <w:szCs w:val="22"/>
        </w:rPr>
        <w:t>En mettant en pratique Stratégies X Efforts = Réussite;</w:t>
      </w:r>
    </w:p>
    <w:p w14:paraId="1DA45587" w14:textId="77777777" w:rsidR="00406365" w:rsidRPr="00A8476F" w:rsidRDefault="00406365" w:rsidP="002871FB">
      <w:pPr>
        <w:pStyle w:val="Default"/>
        <w:numPr>
          <w:ilvl w:val="1"/>
          <w:numId w:val="9"/>
        </w:numPr>
        <w:jc w:val="both"/>
        <w:rPr>
          <w:rFonts w:asciiTheme="minorHAnsi" w:hAnsiTheme="minorHAnsi"/>
          <w:sz w:val="22"/>
          <w:szCs w:val="22"/>
        </w:rPr>
      </w:pPr>
      <w:r w:rsidRPr="00A8476F">
        <w:rPr>
          <w:rFonts w:asciiTheme="minorHAnsi" w:hAnsiTheme="minorHAnsi"/>
          <w:sz w:val="22"/>
          <w:szCs w:val="22"/>
        </w:rPr>
        <w:t>En n’abandonnant jamais, il y a toujours une solution.</w:t>
      </w:r>
    </w:p>
    <w:p w14:paraId="20FEB487" w14:textId="77777777" w:rsidR="00486B0D" w:rsidRDefault="00486B0D" w:rsidP="00D626A9">
      <w:pPr>
        <w:pStyle w:val="Default"/>
        <w:jc w:val="both"/>
        <w:rPr>
          <w:b/>
          <w:sz w:val="28"/>
          <w:szCs w:val="28"/>
        </w:rPr>
      </w:pPr>
    </w:p>
    <w:p w14:paraId="7DB7249F" w14:textId="71174BF3" w:rsidR="00574CFC" w:rsidRPr="00574CFC" w:rsidRDefault="00486B0D" w:rsidP="00F07D18">
      <w:pPr>
        <w:pStyle w:val="Titre2"/>
        <w:rPr>
          <w:b/>
          <w:sz w:val="28"/>
          <w:szCs w:val="28"/>
        </w:rPr>
      </w:pPr>
      <w:r>
        <w:rPr>
          <w:b/>
          <w:sz w:val="28"/>
          <w:szCs w:val="28"/>
        </w:rPr>
        <w:br w:type="page"/>
      </w:r>
      <w:bookmarkStart w:id="24" w:name="_Toc151027268"/>
      <w:r w:rsidR="00574CFC" w:rsidRPr="00F07D18">
        <w:rPr>
          <w:b/>
          <w:color w:val="auto"/>
          <w:sz w:val="28"/>
          <w:szCs w:val="28"/>
        </w:rPr>
        <w:lastRenderedPageBreak/>
        <w:t>Contexte dans lequel évolue l’établissement</w:t>
      </w:r>
      <w:bookmarkEnd w:id="24"/>
    </w:p>
    <w:p w14:paraId="7604ECC2" w14:textId="77777777" w:rsidR="00574CFC" w:rsidRPr="00C26745" w:rsidRDefault="00574CFC" w:rsidP="00D626A9">
      <w:pPr>
        <w:pStyle w:val="Default"/>
        <w:jc w:val="both"/>
      </w:pPr>
    </w:p>
    <w:p w14:paraId="35FBB834" w14:textId="4DF49EC1" w:rsidR="00574CFC" w:rsidRPr="00212283" w:rsidRDefault="00574CFC" w:rsidP="00D626A9">
      <w:pPr>
        <w:pStyle w:val="CM17"/>
        <w:spacing w:after="180" w:line="183" w:lineRule="atLeast"/>
        <w:jc w:val="both"/>
        <w:rPr>
          <w:rFonts w:asciiTheme="minorHAnsi" w:hAnsiTheme="minorHAnsi"/>
          <w:color w:val="000000"/>
          <w:sz w:val="22"/>
          <w:szCs w:val="22"/>
        </w:rPr>
      </w:pPr>
      <w:r w:rsidRPr="00212283">
        <w:rPr>
          <w:rFonts w:asciiTheme="minorHAnsi" w:hAnsiTheme="minorHAnsi"/>
          <w:color w:val="000000"/>
          <w:sz w:val="22"/>
          <w:szCs w:val="22"/>
        </w:rPr>
        <w:t>Dans cette section, il y aura la présentation du contexte dans lequel évo</w:t>
      </w:r>
      <w:r w:rsidR="00CE5466">
        <w:rPr>
          <w:rFonts w:asciiTheme="minorHAnsi" w:hAnsiTheme="minorHAnsi"/>
          <w:color w:val="000000"/>
          <w:sz w:val="22"/>
          <w:szCs w:val="22"/>
        </w:rPr>
        <w:t>lue l'école S</w:t>
      </w:r>
      <w:r w:rsidR="00727B3D">
        <w:rPr>
          <w:rFonts w:asciiTheme="minorHAnsi" w:hAnsiTheme="minorHAnsi"/>
          <w:color w:val="000000"/>
          <w:sz w:val="22"/>
          <w:szCs w:val="22"/>
        </w:rPr>
        <w:t>aint-</w:t>
      </w:r>
      <w:r w:rsidR="00CE5466">
        <w:rPr>
          <w:rFonts w:asciiTheme="minorHAnsi" w:hAnsiTheme="minorHAnsi"/>
          <w:color w:val="000000"/>
          <w:sz w:val="22"/>
          <w:szCs w:val="22"/>
        </w:rPr>
        <w:t>Paul</w:t>
      </w:r>
      <w:r w:rsidRPr="00212283">
        <w:rPr>
          <w:rFonts w:asciiTheme="minorHAnsi" w:hAnsiTheme="minorHAnsi"/>
          <w:color w:val="000000"/>
          <w:sz w:val="22"/>
          <w:szCs w:val="22"/>
        </w:rPr>
        <w:t xml:space="preserve"> selon deux volets</w:t>
      </w:r>
      <w:r w:rsidR="00A402D6">
        <w:rPr>
          <w:rFonts w:asciiTheme="minorHAnsi" w:hAnsiTheme="minorHAnsi"/>
          <w:color w:val="000000"/>
          <w:sz w:val="22"/>
          <w:szCs w:val="22"/>
        </w:rPr>
        <w:t xml:space="preserve"> </w:t>
      </w:r>
      <w:r w:rsidRPr="00212283">
        <w:rPr>
          <w:rFonts w:asciiTheme="minorHAnsi" w:hAnsiTheme="minorHAnsi"/>
          <w:color w:val="000000"/>
          <w:sz w:val="22"/>
          <w:szCs w:val="22"/>
        </w:rPr>
        <w:t xml:space="preserve">: l'environnement externe et l'environnement interne. </w:t>
      </w:r>
    </w:p>
    <w:p w14:paraId="14D661C2" w14:textId="77777777" w:rsidR="00574CFC" w:rsidRPr="00212283" w:rsidRDefault="00574CFC" w:rsidP="00D626A9">
      <w:pPr>
        <w:pStyle w:val="CM16"/>
        <w:spacing w:after="135" w:line="183" w:lineRule="atLeast"/>
        <w:jc w:val="both"/>
        <w:rPr>
          <w:rFonts w:asciiTheme="minorHAnsi" w:hAnsiTheme="minorHAnsi"/>
          <w:color w:val="000000"/>
          <w:sz w:val="22"/>
          <w:szCs w:val="22"/>
        </w:rPr>
      </w:pPr>
      <w:r w:rsidRPr="00212283">
        <w:rPr>
          <w:rFonts w:asciiTheme="minorHAnsi" w:hAnsiTheme="minorHAnsi"/>
          <w:color w:val="000000"/>
          <w:sz w:val="22"/>
          <w:szCs w:val="22"/>
        </w:rPr>
        <w:t>Les forces, les zones de vulnérabilité (défis) et les enjeux qui interpellent l'école en matière de réussite scolaire seront aussi présentés.</w:t>
      </w:r>
    </w:p>
    <w:p w14:paraId="7F711229" w14:textId="77777777" w:rsidR="00574CFC" w:rsidRPr="00212283" w:rsidRDefault="00574CFC" w:rsidP="00F07D18">
      <w:pPr>
        <w:pStyle w:val="Default"/>
        <w:jc w:val="both"/>
        <w:outlineLvl w:val="1"/>
      </w:pPr>
    </w:p>
    <w:p w14:paraId="2FD2A210" w14:textId="77777777" w:rsidR="00574CFC" w:rsidRPr="00212283" w:rsidRDefault="00574CFC" w:rsidP="00F07D18">
      <w:pPr>
        <w:pStyle w:val="Default"/>
        <w:jc w:val="both"/>
        <w:outlineLvl w:val="1"/>
        <w:rPr>
          <w:b/>
        </w:rPr>
      </w:pPr>
      <w:bookmarkStart w:id="25" w:name="_Toc151027269"/>
      <w:r w:rsidRPr="00212283">
        <w:rPr>
          <w:b/>
        </w:rPr>
        <w:t>Environnement externe</w:t>
      </w:r>
      <w:bookmarkEnd w:id="25"/>
    </w:p>
    <w:p w14:paraId="3E9FFA55" w14:textId="77777777" w:rsidR="00574CFC" w:rsidRPr="00574CFC" w:rsidRDefault="00574CFC" w:rsidP="00D626A9">
      <w:pPr>
        <w:pStyle w:val="Default"/>
        <w:jc w:val="both"/>
      </w:pPr>
    </w:p>
    <w:p w14:paraId="1A536367" w14:textId="77777777" w:rsidR="00430C7C" w:rsidRPr="00A8620B" w:rsidRDefault="00E90C7F" w:rsidP="00D626A9">
      <w:pPr>
        <w:pStyle w:val="CM16"/>
        <w:spacing w:after="135" w:line="183" w:lineRule="atLeast"/>
        <w:jc w:val="both"/>
        <w:rPr>
          <w:rFonts w:asciiTheme="minorHAnsi" w:hAnsiTheme="minorHAnsi"/>
          <w:b/>
          <w:bCs/>
          <w:color w:val="000000"/>
          <w:sz w:val="22"/>
          <w:szCs w:val="22"/>
        </w:rPr>
      </w:pPr>
      <w:r w:rsidRPr="00A8620B">
        <w:rPr>
          <w:rFonts w:asciiTheme="minorHAnsi" w:hAnsiTheme="minorHAnsi"/>
          <w:b/>
          <w:bCs/>
          <w:color w:val="000000"/>
          <w:sz w:val="22"/>
          <w:szCs w:val="22"/>
        </w:rPr>
        <w:t xml:space="preserve">Le contexte socio-économique sur le territoire </w:t>
      </w:r>
      <w:r w:rsidR="00212283" w:rsidRPr="00A8620B">
        <w:rPr>
          <w:rFonts w:asciiTheme="minorHAnsi" w:hAnsiTheme="minorHAnsi"/>
          <w:b/>
          <w:bCs/>
          <w:color w:val="000000"/>
          <w:sz w:val="22"/>
          <w:szCs w:val="22"/>
        </w:rPr>
        <w:t xml:space="preserve">de l’école </w:t>
      </w:r>
      <w:r w:rsidRPr="00A8620B">
        <w:rPr>
          <w:rFonts w:asciiTheme="minorHAnsi" w:hAnsiTheme="minorHAnsi"/>
          <w:b/>
          <w:bCs/>
          <w:color w:val="000000"/>
          <w:sz w:val="22"/>
          <w:szCs w:val="22"/>
        </w:rPr>
        <w:t>et ses répercussions sur le plan de l’éducati</w:t>
      </w:r>
      <w:r w:rsidR="00EE1CE6" w:rsidRPr="00A8620B">
        <w:rPr>
          <w:rFonts w:asciiTheme="minorHAnsi" w:hAnsiTheme="minorHAnsi"/>
          <w:b/>
          <w:bCs/>
          <w:color w:val="000000"/>
          <w:sz w:val="22"/>
          <w:szCs w:val="22"/>
        </w:rPr>
        <w:t>on</w:t>
      </w:r>
    </w:p>
    <w:p w14:paraId="67E4773F" w14:textId="0C8B59F5" w:rsidR="00A8620B" w:rsidRPr="00B77C2F" w:rsidRDefault="005538CF" w:rsidP="00D626A9">
      <w:pPr>
        <w:pStyle w:val="CM16"/>
        <w:spacing w:after="135" w:line="183" w:lineRule="atLeast"/>
        <w:jc w:val="both"/>
        <w:rPr>
          <w:rFonts w:asciiTheme="minorHAnsi" w:hAnsiTheme="minorHAnsi"/>
          <w:color w:val="000000"/>
          <w:sz w:val="22"/>
          <w:szCs w:val="22"/>
          <w:highlight w:val="yellow"/>
        </w:rPr>
      </w:pPr>
      <w:r>
        <w:rPr>
          <w:rFonts w:asciiTheme="minorHAnsi" w:hAnsiTheme="minorHAnsi"/>
          <w:color w:val="000000"/>
          <w:sz w:val="22"/>
          <w:szCs w:val="22"/>
        </w:rPr>
        <w:t>L’école S</w:t>
      </w:r>
      <w:r w:rsidR="00727B3D">
        <w:rPr>
          <w:rFonts w:asciiTheme="minorHAnsi" w:hAnsiTheme="minorHAnsi"/>
          <w:color w:val="000000"/>
          <w:sz w:val="22"/>
          <w:szCs w:val="22"/>
        </w:rPr>
        <w:t>aint-</w:t>
      </w:r>
      <w:r>
        <w:rPr>
          <w:rFonts w:asciiTheme="minorHAnsi" w:hAnsiTheme="minorHAnsi"/>
          <w:color w:val="000000"/>
          <w:sz w:val="22"/>
          <w:szCs w:val="22"/>
        </w:rPr>
        <w:t xml:space="preserve">Paul est située au </w:t>
      </w:r>
      <w:r w:rsidR="00472EFE">
        <w:rPr>
          <w:rFonts w:asciiTheme="minorHAnsi" w:hAnsiTheme="minorHAnsi"/>
          <w:color w:val="000000"/>
          <w:sz w:val="22"/>
          <w:szCs w:val="22"/>
        </w:rPr>
        <w:t>cœur</w:t>
      </w:r>
      <w:r>
        <w:rPr>
          <w:rFonts w:asciiTheme="minorHAnsi" w:hAnsiTheme="minorHAnsi"/>
          <w:color w:val="000000"/>
          <w:sz w:val="22"/>
          <w:szCs w:val="22"/>
        </w:rPr>
        <w:t xml:space="preserve"> du </w:t>
      </w:r>
      <w:r w:rsidR="00E90C7F" w:rsidRPr="00212283">
        <w:rPr>
          <w:rFonts w:asciiTheme="minorHAnsi" w:hAnsiTheme="minorHAnsi"/>
          <w:color w:val="000000"/>
          <w:sz w:val="22"/>
          <w:szCs w:val="22"/>
        </w:rPr>
        <w:t>village</w:t>
      </w:r>
      <w:r w:rsidR="00100818">
        <w:rPr>
          <w:rFonts w:asciiTheme="minorHAnsi" w:hAnsiTheme="minorHAnsi"/>
          <w:color w:val="000000"/>
          <w:sz w:val="22"/>
          <w:szCs w:val="22"/>
        </w:rPr>
        <w:t xml:space="preserve"> de St</w:t>
      </w:r>
      <w:r w:rsidR="00733FDF">
        <w:rPr>
          <w:rFonts w:asciiTheme="minorHAnsi" w:hAnsiTheme="minorHAnsi"/>
          <w:color w:val="000000"/>
          <w:sz w:val="22"/>
          <w:szCs w:val="22"/>
        </w:rPr>
        <w:t>-</w:t>
      </w:r>
      <w:r w:rsidR="00100818">
        <w:rPr>
          <w:rFonts w:asciiTheme="minorHAnsi" w:hAnsiTheme="minorHAnsi"/>
          <w:color w:val="000000"/>
          <w:sz w:val="22"/>
          <w:szCs w:val="22"/>
        </w:rPr>
        <w:t>Maurice</w:t>
      </w:r>
      <w:r w:rsidR="00733FDF">
        <w:rPr>
          <w:rFonts w:asciiTheme="minorHAnsi" w:hAnsiTheme="minorHAnsi"/>
          <w:color w:val="000000"/>
          <w:sz w:val="22"/>
          <w:szCs w:val="22"/>
        </w:rPr>
        <w:t>-</w:t>
      </w:r>
      <w:r w:rsidR="00100818">
        <w:rPr>
          <w:rFonts w:asciiTheme="minorHAnsi" w:hAnsiTheme="minorHAnsi"/>
          <w:color w:val="000000"/>
          <w:sz w:val="22"/>
          <w:szCs w:val="22"/>
        </w:rPr>
        <w:t>de</w:t>
      </w:r>
      <w:r w:rsidR="00733FDF">
        <w:rPr>
          <w:rFonts w:asciiTheme="minorHAnsi" w:hAnsiTheme="minorHAnsi"/>
          <w:color w:val="000000"/>
          <w:sz w:val="22"/>
          <w:szCs w:val="22"/>
        </w:rPr>
        <w:t>-</w:t>
      </w:r>
      <w:r w:rsidR="00100818">
        <w:rPr>
          <w:rFonts w:asciiTheme="minorHAnsi" w:hAnsiTheme="minorHAnsi"/>
          <w:color w:val="000000"/>
          <w:sz w:val="22"/>
          <w:szCs w:val="22"/>
        </w:rPr>
        <w:t>l’É</w:t>
      </w:r>
      <w:r>
        <w:rPr>
          <w:rFonts w:asciiTheme="minorHAnsi" w:hAnsiTheme="minorHAnsi"/>
          <w:color w:val="000000"/>
          <w:sz w:val="22"/>
          <w:szCs w:val="22"/>
        </w:rPr>
        <w:t>chouerie</w:t>
      </w:r>
      <w:r w:rsidR="00612784">
        <w:rPr>
          <w:rFonts w:asciiTheme="minorHAnsi" w:hAnsiTheme="minorHAnsi"/>
          <w:color w:val="000000"/>
          <w:sz w:val="22"/>
          <w:szCs w:val="22"/>
        </w:rPr>
        <w:t>,</w:t>
      </w:r>
      <w:r>
        <w:rPr>
          <w:rFonts w:asciiTheme="minorHAnsi" w:hAnsiTheme="minorHAnsi"/>
          <w:color w:val="000000"/>
          <w:sz w:val="22"/>
          <w:szCs w:val="22"/>
        </w:rPr>
        <w:t xml:space="preserve"> situé dans le secteu</w:t>
      </w:r>
      <w:r w:rsidR="001F5574">
        <w:rPr>
          <w:rFonts w:asciiTheme="minorHAnsi" w:hAnsiTheme="minorHAnsi"/>
          <w:color w:val="000000"/>
          <w:sz w:val="22"/>
          <w:szCs w:val="22"/>
        </w:rPr>
        <w:t>r Val</w:t>
      </w:r>
      <w:r w:rsidR="00733FDF">
        <w:rPr>
          <w:rFonts w:asciiTheme="minorHAnsi" w:hAnsiTheme="minorHAnsi"/>
          <w:color w:val="000000"/>
          <w:sz w:val="22"/>
          <w:szCs w:val="22"/>
        </w:rPr>
        <w:t>-</w:t>
      </w:r>
      <w:r w:rsidR="001F5574">
        <w:rPr>
          <w:rFonts w:asciiTheme="minorHAnsi" w:hAnsiTheme="minorHAnsi"/>
          <w:color w:val="000000"/>
          <w:sz w:val="22"/>
          <w:szCs w:val="22"/>
        </w:rPr>
        <w:t>Rosiers de la MRC de la Cô</w:t>
      </w:r>
      <w:r>
        <w:rPr>
          <w:rFonts w:asciiTheme="minorHAnsi" w:hAnsiTheme="minorHAnsi"/>
          <w:color w:val="000000"/>
          <w:sz w:val="22"/>
          <w:szCs w:val="22"/>
        </w:rPr>
        <w:t>te</w:t>
      </w:r>
      <w:r w:rsidR="001F5574">
        <w:rPr>
          <w:rFonts w:asciiTheme="minorHAnsi" w:hAnsiTheme="minorHAnsi"/>
          <w:color w:val="000000"/>
          <w:sz w:val="22"/>
          <w:szCs w:val="22"/>
        </w:rPr>
        <w:t>-</w:t>
      </w:r>
      <w:r>
        <w:rPr>
          <w:rFonts w:asciiTheme="minorHAnsi" w:hAnsiTheme="minorHAnsi"/>
          <w:color w:val="000000"/>
          <w:sz w:val="22"/>
          <w:szCs w:val="22"/>
        </w:rPr>
        <w:t>de</w:t>
      </w:r>
      <w:r w:rsidR="001F5574">
        <w:rPr>
          <w:rFonts w:asciiTheme="minorHAnsi" w:hAnsiTheme="minorHAnsi"/>
          <w:color w:val="000000"/>
          <w:sz w:val="22"/>
          <w:szCs w:val="22"/>
        </w:rPr>
        <w:t>-</w:t>
      </w:r>
      <w:r>
        <w:rPr>
          <w:rFonts w:asciiTheme="minorHAnsi" w:hAnsiTheme="minorHAnsi"/>
          <w:color w:val="000000"/>
          <w:sz w:val="22"/>
          <w:szCs w:val="22"/>
        </w:rPr>
        <w:t>Gaspé où l</w:t>
      </w:r>
      <w:r w:rsidR="00E90C7F" w:rsidRPr="00212283">
        <w:rPr>
          <w:rFonts w:asciiTheme="minorHAnsi" w:hAnsiTheme="minorHAnsi"/>
          <w:color w:val="000000"/>
          <w:sz w:val="22"/>
          <w:szCs w:val="22"/>
        </w:rPr>
        <w:t xml:space="preserve">es personnes qui y habitent </w:t>
      </w:r>
      <w:r>
        <w:rPr>
          <w:rFonts w:asciiTheme="minorHAnsi" w:hAnsiTheme="minorHAnsi"/>
          <w:color w:val="000000"/>
          <w:sz w:val="22"/>
          <w:szCs w:val="22"/>
        </w:rPr>
        <w:t>travaillent soi</w:t>
      </w:r>
      <w:r w:rsidR="001F5574">
        <w:rPr>
          <w:rFonts w:asciiTheme="minorHAnsi" w:hAnsiTheme="minorHAnsi"/>
          <w:color w:val="000000"/>
          <w:sz w:val="22"/>
          <w:szCs w:val="22"/>
        </w:rPr>
        <w:t>t pour des petites entreprise</w:t>
      </w:r>
      <w:r w:rsidR="00100818">
        <w:rPr>
          <w:rFonts w:asciiTheme="minorHAnsi" w:hAnsiTheme="minorHAnsi"/>
          <w:color w:val="000000"/>
          <w:sz w:val="22"/>
          <w:szCs w:val="22"/>
        </w:rPr>
        <w:t>s</w:t>
      </w:r>
      <w:r w:rsidR="001F5574">
        <w:rPr>
          <w:rFonts w:asciiTheme="minorHAnsi" w:hAnsiTheme="minorHAnsi"/>
          <w:color w:val="000000"/>
          <w:sz w:val="22"/>
          <w:szCs w:val="22"/>
        </w:rPr>
        <w:t xml:space="preserve"> locales ou bien pour de</w:t>
      </w:r>
      <w:r w:rsidR="00E90C7F" w:rsidRPr="00212283">
        <w:rPr>
          <w:rFonts w:asciiTheme="minorHAnsi" w:hAnsiTheme="minorHAnsi"/>
          <w:color w:val="000000"/>
          <w:sz w:val="22"/>
          <w:szCs w:val="22"/>
        </w:rPr>
        <w:t>s</w:t>
      </w:r>
      <w:r w:rsidR="001F5574">
        <w:rPr>
          <w:rFonts w:asciiTheme="minorHAnsi" w:hAnsiTheme="minorHAnsi"/>
          <w:color w:val="000000"/>
          <w:sz w:val="22"/>
          <w:szCs w:val="22"/>
        </w:rPr>
        <w:t xml:space="preserve"> entreprises de s</w:t>
      </w:r>
      <w:r w:rsidR="000978B3">
        <w:rPr>
          <w:rFonts w:asciiTheme="minorHAnsi" w:hAnsiTheme="minorHAnsi"/>
          <w:color w:val="000000"/>
          <w:sz w:val="22"/>
          <w:szCs w:val="22"/>
        </w:rPr>
        <w:t xml:space="preserve">ervices gouvernementaux </w:t>
      </w:r>
      <w:r w:rsidR="001F5574">
        <w:rPr>
          <w:rFonts w:asciiTheme="minorHAnsi" w:hAnsiTheme="minorHAnsi"/>
          <w:color w:val="000000"/>
          <w:sz w:val="22"/>
          <w:szCs w:val="22"/>
        </w:rPr>
        <w:t>qui sont principalement regroupés à Gaspé</w:t>
      </w:r>
      <w:r w:rsidR="00E90C7F" w:rsidRPr="00212283">
        <w:rPr>
          <w:rFonts w:asciiTheme="minorHAnsi" w:hAnsiTheme="minorHAnsi"/>
          <w:color w:val="000000"/>
          <w:sz w:val="22"/>
          <w:szCs w:val="22"/>
        </w:rPr>
        <w:t xml:space="preserve">. </w:t>
      </w:r>
      <w:r w:rsidR="001F5574">
        <w:rPr>
          <w:rFonts w:asciiTheme="minorHAnsi" w:hAnsiTheme="minorHAnsi"/>
          <w:color w:val="000000"/>
          <w:sz w:val="22"/>
          <w:szCs w:val="22"/>
        </w:rPr>
        <w:t>La totalité</w:t>
      </w:r>
      <w:r w:rsidR="00E90C7F" w:rsidRPr="00212283">
        <w:rPr>
          <w:rFonts w:asciiTheme="minorHAnsi" w:hAnsiTheme="minorHAnsi"/>
          <w:color w:val="000000"/>
          <w:sz w:val="22"/>
          <w:szCs w:val="22"/>
        </w:rPr>
        <w:t xml:space="preserve"> des élèves de l’école provien</w:t>
      </w:r>
      <w:r w:rsidR="00727B3D">
        <w:rPr>
          <w:rFonts w:asciiTheme="minorHAnsi" w:hAnsiTheme="minorHAnsi"/>
          <w:color w:val="000000"/>
          <w:sz w:val="22"/>
          <w:szCs w:val="22"/>
        </w:rPr>
        <w:t>t</w:t>
      </w:r>
      <w:r w:rsidR="00E90C7F" w:rsidRPr="00212283">
        <w:rPr>
          <w:rFonts w:asciiTheme="minorHAnsi" w:hAnsiTheme="minorHAnsi"/>
          <w:color w:val="000000"/>
          <w:sz w:val="22"/>
          <w:szCs w:val="22"/>
        </w:rPr>
        <w:t xml:space="preserve"> de</w:t>
      </w:r>
      <w:r w:rsidR="001F5574">
        <w:rPr>
          <w:rFonts w:asciiTheme="minorHAnsi" w:hAnsiTheme="minorHAnsi"/>
          <w:color w:val="000000"/>
          <w:sz w:val="22"/>
          <w:szCs w:val="22"/>
        </w:rPr>
        <w:t>s villages de Petit</w:t>
      </w:r>
      <w:r w:rsidR="00733FDF">
        <w:rPr>
          <w:rFonts w:asciiTheme="minorHAnsi" w:hAnsiTheme="minorHAnsi"/>
          <w:color w:val="000000"/>
          <w:sz w:val="22"/>
          <w:szCs w:val="22"/>
        </w:rPr>
        <w:t>-</w:t>
      </w:r>
      <w:r w:rsidR="001F5574">
        <w:rPr>
          <w:rFonts w:asciiTheme="minorHAnsi" w:hAnsiTheme="minorHAnsi"/>
          <w:color w:val="000000"/>
          <w:sz w:val="22"/>
          <w:szCs w:val="22"/>
        </w:rPr>
        <w:t>Cap, St</w:t>
      </w:r>
      <w:r w:rsidR="00733FDF">
        <w:rPr>
          <w:rFonts w:asciiTheme="minorHAnsi" w:hAnsiTheme="minorHAnsi"/>
          <w:color w:val="000000"/>
          <w:sz w:val="22"/>
          <w:szCs w:val="22"/>
        </w:rPr>
        <w:t>-</w:t>
      </w:r>
      <w:r w:rsidR="001F5574">
        <w:rPr>
          <w:rFonts w:asciiTheme="minorHAnsi" w:hAnsiTheme="minorHAnsi"/>
          <w:color w:val="000000"/>
          <w:sz w:val="22"/>
          <w:szCs w:val="22"/>
        </w:rPr>
        <w:t>Maurice</w:t>
      </w:r>
      <w:r w:rsidR="00733FDF">
        <w:rPr>
          <w:rFonts w:asciiTheme="minorHAnsi" w:hAnsiTheme="minorHAnsi"/>
          <w:color w:val="000000"/>
          <w:sz w:val="22"/>
          <w:szCs w:val="22"/>
        </w:rPr>
        <w:t>-</w:t>
      </w:r>
      <w:r w:rsidR="001F5574">
        <w:rPr>
          <w:rFonts w:asciiTheme="minorHAnsi" w:hAnsiTheme="minorHAnsi"/>
          <w:color w:val="000000"/>
          <w:sz w:val="22"/>
          <w:szCs w:val="22"/>
        </w:rPr>
        <w:t>de</w:t>
      </w:r>
      <w:r w:rsidR="00733FDF">
        <w:rPr>
          <w:rFonts w:asciiTheme="minorHAnsi" w:hAnsiTheme="minorHAnsi"/>
          <w:color w:val="000000"/>
          <w:sz w:val="22"/>
          <w:szCs w:val="22"/>
        </w:rPr>
        <w:t>-</w:t>
      </w:r>
      <w:r w:rsidR="001F5574">
        <w:rPr>
          <w:rFonts w:asciiTheme="minorHAnsi" w:hAnsiTheme="minorHAnsi"/>
          <w:color w:val="000000"/>
          <w:sz w:val="22"/>
          <w:szCs w:val="22"/>
        </w:rPr>
        <w:t>l’Échouerie</w:t>
      </w:r>
      <w:r w:rsidR="00733FDF">
        <w:rPr>
          <w:rFonts w:asciiTheme="minorHAnsi" w:hAnsiTheme="minorHAnsi"/>
          <w:color w:val="000000"/>
          <w:sz w:val="22"/>
          <w:szCs w:val="22"/>
        </w:rPr>
        <w:t>, Pointe-Jaune</w:t>
      </w:r>
      <w:r w:rsidR="001F5574">
        <w:rPr>
          <w:rFonts w:asciiTheme="minorHAnsi" w:hAnsiTheme="minorHAnsi"/>
          <w:color w:val="000000"/>
          <w:sz w:val="22"/>
          <w:szCs w:val="22"/>
        </w:rPr>
        <w:t xml:space="preserve"> et de l’Anse-à-Valleau.</w:t>
      </w:r>
      <w:r w:rsidR="00E90C7F" w:rsidRPr="00212283">
        <w:rPr>
          <w:rFonts w:asciiTheme="minorHAnsi" w:hAnsiTheme="minorHAnsi"/>
          <w:color w:val="000000"/>
          <w:sz w:val="22"/>
          <w:szCs w:val="22"/>
        </w:rPr>
        <w:t xml:space="preserve"> </w:t>
      </w:r>
    </w:p>
    <w:p w14:paraId="42BF96F6" w14:textId="77777777" w:rsidR="00A8620B" w:rsidRDefault="00A8620B" w:rsidP="00D626A9">
      <w:pPr>
        <w:pStyle w:val="Default"/>
        <w:jc w:val="both"/>
        <w:rPr>
          <w:b/>
          <w:bCs/>
          <w:sz w:val="18"/>
          <w:szCs w:val="18"/>
        </w:rPr>
      </w:pPr>
    </w:p>
    <w:p w14:paraId="4B0F247F" w14:textId="77777777" w:rsidR="00A8620B" w:rsidRPr="00212283" w:rsidRDefault="00A8620B" w:rsidP="00F07D18">
      <w:pPr>
        <w:pStyle w:val="Default"/>
        <w:jc w:val="both"/>
        <w:outlineLvl w:val="2"/>
        <w:rPr>
          <w:b/>
          <w:bCs/>
          <w:sz w:val="18"/>
          <w:szCs w:val="18"/>
        </w:rPr>
      </w:pPr>
    </w:p>
    <w:p w14:paraId="1EF800C5" w14:textId="77777777" w:rsidR="00E90C7F" w:rsidRPr="00A8620B" w:rsidRDefault="00E90C7F" w:rsidP="00F07D18">
      <w:pPr>
        <w:pStyle w:val="CM1"/>
        <w:spacing w:after="82"/>
        <w:jc w:val="both"/>
        <w:outlineLvl w:val="2"/>
        <w:rPr>
          <w:rFonts w:asciiTheme="minorHAnsi" w:hAnsiTheme="minorHAnsi"/>
          <w:b/>
          <w:bCs/>
          <w:color w:val="000000"/>
          <w:sz w:val="22"/>
          <w:szCs w:val="22"/>
        </w:rPr>
      </w:pPr>
      <w:bookmarkStart w:id="26" w:name="_Toc151027270"/>
      <w:r w:rsidRPr="00A8620B">
        <w:rPr>
          <w:rFonts w:asciiTheme="minorHAnsi" w:hAnsiTheme="minorHAnsi"/>
          <w:b/>
          <w:bCs/>
          <w:color w:val="000000"/>
          <w:sz w:val="22"/>
          <w:szCs w:val="22"/>
        </w:rPr>
        <w:t>Les services offerts par les organismes pouvant soutenir l’éducation sur le territoire de l’établissement d’enseignement et sa région administrative</w:t>
      </w:r>
      <w:bookmarkEnd w:id="26"/>
      <w:r w:rsidRPr="00A8620B">
        <w:rPr>
          <w:rFonts w:asciiTheme="minorHAnsi" w:hAnsiTheme="minorHAnsi"/>
          <w:b/>
          <w:bCs/>
          <w:color w:val="000000"/>
          <w:sz w:val="22"/>
          <w:szCs w:val="22"/>
        </w:rPr>
        <w:t xml:space="preserve"> </w:t>
      </w:r>
    </w:p>
    <w:p w14:paraId="2B4236DF" w14:textId="2AD2C2C2" w:rsidR="00E90C7F" w:rsidRPr="00212283" w:rsidRDefault="00E90C7F" w:rsidP="00D626A9">
      <w:pPr>
        <w:pStyle w:val="CM17"/>
        <w:spacing w:line="183" w:lineRule="atLeast"/>
        <w:jc w:val="both"/>
        <w:rPr>
          <w:rFonts w:asciiTheme="minorHAnsi" w:hAnsiTheme="minorHAnsi"/>
          <w:color w:val="000000"/>
          <w:sz w:val="22"/>
          <w:szCs w:val="22"/>
        </w:rPr>
      </w:pPr>
      <w:r w:rsidRPr="00212283">
        <w:rPr>
          <w:rFonts w:asciiTheme="minorHAnsi" w:hAnsiTheme="minorHAnsi"/>
          <w:color w:val="000000"/>
          <w:sz w:val="22"/>
          <w:szCs w:val="22"/>
        </w:rPr>
        <w:t>Voici les principaux organismes qui soutienn</w:t>
      </w:r>
      <w:r w:rsidR="005E7AF9">
        <w:rPr>
          <w:rFonts w:asciiTheme="minorHAnsi" w:hAnsiTheme="minorHAnsi"/>
          <w:color w:val="000000"/>
          <w:sz w:val="22"/>
          <w:szCs w:val="22"/>
        </w:rPr>
        <w:t>ent l'école S</w:t>
      </w:r>
      <w:r w:rsidR="00727B3D">
        <w:rPr>
          <w:rFonts w:asciiTheme="minorHAnsi" w:hAnsiTheme="minorHAnsi"/>
          <w:color w:val="000000"/>
          <w:sz w:val="22"/>
          <w:szCs w:val="22"/>
        </w:rPr>
        <w:t>aint-</w:t>
      </w:r>
      <w:r w:rsidR="005E7AF9">
        <w:rPr>
          <w:rFonts w:asciiTheme="minorHAnsi" w:hAnsiTheme="minorHAnsi"/>
          <w:color w:val="000000"/>
          <w:sz w:val="22"/>
          <w:szCs w:val="22"/>
        </w:rPr>
        <w:t>Paul</w:t>
      </w:r>
      <w:r w:rsidRPr="00212283">
        <w:rPr>
          <w:rFonts w:asciiTheme="minorHAnsi" w:hAnsiTheme="minorHAnsi"/>
          <w:color w:val="000000"/>
          <w:sz w:val="22"/>
          <w:szCs w:val="22"/>
        </w:rPr>
        <w:t xml:space="preserve"> dans la réalisation de sa mission éducative: </w:t>
      </w:r>
    </w:p>
    <w:p w14:paraId="263FD06C" w14:textId="77777777" w:rsidR="00430C7C" w:rsidRPr="00212283" w:rsidRDefault="00430C7C" w:rsidP="00D626A9">
      <w:pPr>
        <w:pStyle w:val="Default"/>
        <w:jc w:val="both"/>
        <w:rPr>
          <w:rFonts w:asciiTheme="minorHAnsi" w:hAnsiTheme="minorHAnsi"/>
          <w:sz w:val="22"/>
          <w:szCs w:val="22"/>
        </w:rPr>
      </w:pPr>
    </w:p>
    <w:p w14:paraId="1374DAF0" w14:textId="32D4F3B6" w:rsidR="00E90C7F" w:rsidRPr="00212283" w:rsidRDefault="00E90C7F" w:rsidP="002871FB">
      <w:pPr>
        <w:pStyle w:val="CM17"/>
        <w:numPr>
          <w:ilvl w:val="0"/>
          <w:numId w:val="30"/>
        </w:numPr>
        <w:spacing w:line="180" w:lineRule="atLeast"/>
        <w:ind w:right="442"/>
        <w:jc w:val="both"/>
        <w:rPr>
          <w:rFonts w:asciiTheme="minorHAnsi" w:hAnsiTheme="minorHAnsi"/>
          <w:color w:val="000000"/>
          <w:sz w:val="22"/>
          <w:szCs w:val="22"/>
        </w:rPr>
      </w:pPr>
      <w:r w:rsidRPr="00212283">
        <w:rPr>
          <w:rFonts w:asciiTheme="minorHAnsi" w:hAnsiTheme="minorHAnsi"/>
          <w:color w:val="000000"/>
          <w:sz w:val="22"/>
          <w:szCs w:val="22"/>
        </w:rPr>
        <w:t>CISSS de la Gaspésie</w:t>
      </w:r>
      <w:r w:rsidR="007211FD">
        <w:rPr>
          <w:rFonts w:asciiTheme="minorHAnsi" w:hAnsiTheme="minorHAnsi"/>
          <w:color w:val="000000"/>
          <w:sz w:val="22"/>
          <w:szCs w:val="22"/>
        </w:rPr>
        <w:t xml:space="preserve"> - </w:t>
      </w:r>
      <w:r w:rsidRPr="00212283">
        <w:rPr>
          <w:rFonts w:asciiTheme="minorHAnsi" w:hAnsiTheme="minorHAnsi"/>
          <w:color w:val="000000"/>
          <w:sz w:val="22"/>
          <w:szCs w:val="22"/>
        </w:rPr>
        <w:t>Îles</w:t>
      </w:r>
      <w:r w:rsidR="00733FDF">
        <w:rPr>
          <w:rFonts w:asciiTheme="minorHAnsi" w:hAnsiTheme="minorHAnsi"/>
          <w:color w:val="000000"/>
          <w:sz w:val="22"/>
          <w:szCs w:val="22"/>
        </w:rPr>
        <w:t>-de-la-Madeleine</w:t>
      </w:r>
      <w:r w:rsidRPr="00212283">
        <w:rPr>
          <w:rFonts w:asciiTheme="minorHAnsi" w:hAnsiTheme="minorHAnsi"/>
          <w:color w:val="000000"/>
          <w:sz w:val="22"/>
          <w:szCs w:val="22"/>
        </w:rPr>
        <w:t xml:space="preserve"> : services psychosociaux généraux, services de réadaptation de 1re et 2e ligne, services aux jeunes en difficulté, services de pédopsychiatrie</w:t>
      </w:r>
      <w:r w:rsidR="00137BA5">
        <w:rPr>
          <w:rFonts w:asciiTheme="minorHAnsi" w:hAnsiTheme="minorHAnsi"/>
          <w:color w:val="000000"/>
          <w:sz w:val="22"/>
          <w:szCs w:val="22"/>
        </w:rPr>
        <w:t>, etc</w:t>
      </w:r>
      <w:r w:rsidR="008D4B8C">
        <w:rPr>
          <w:rFonts w:asciiTheme="minorHAnsi" w:hAnsiTheme="minorHAnsi"/>
          <w:color w:val="000000"/>
          <w:sz w:val="22"/>
          <w:szCs w:val="22"/>
        </w:rPr>
        <w:t>.;</w:t>
      </w:r>
    </w:p>
    <w:p w14:paraId="04FFE80E" w14:textId="6F7D3758" w:rsidR="00E90C7F" w:rsidRPr="005E7AF9" w:rsidRDefault="00E90C7F" w:rsidP="002871FB">
      <w:pPr>
        <w:pStyle w:val="Default"/>
        <w:numPr>
          <w:ilvl w:val="0"/>
          <w:numId w:val="30"/>
        </w:numPr>
        <w:jc w:val="both"/>
        <w:rPr>
          <w:rFonts w:asciiTheme="minorHAnsi" w:hAnsiTheme="minorHAnsi"/>
          <w:sz w:val="22"/>
          <w:szCs w:val="22"/>
        </w:rPr>
      </w:pPr>
      <w:r w:rsidRPr="00212283">
        <w:rPr>
          <w:rFonts w:asciiTheme="minorHAnsi" w:hAnsiTheme="minorHAnsi"/>
          <w:sz w:val="22"/>
          <w:szCs w:val="22"/>
        </w:rPr>
        <w:t>Ville de Gaspé : soutien dans le cadre des activités sportives et culturelles</w:t>
      </w:r>
      <w:r w:rsidR="008D4B8C">
        <w:rPr>
          <w:rFonts w:asciiTheme="minorHAnsi" w:hAnsiTheme="minorHAnsi"/>
          <w:sz w:val="22"/>
          <w:szCs w:val="22"/>
        </w:rPr>
        <w:t>;</w:t>
      </w:r>
    </w:p>
    <w:p w14:paraId="687623C5" w14:textId="5B0F43D1" w:rsidR="003110FE" w:rsidRPr="003110FE" w:rsidRDefault="00E90C7F" w:rsidP="002871FB">
      <w:pPr>
        <w:pStyle w:val="CM17"/>
        <w:numPr>
          <w:ilvl w:val="0"/>
          <w:numId w:val="30"/>
        </w:numPr>
        <w:spacing w:line="183" w:lineRule="atLeast"/>
        <w:jc w:val="both"/>
        <w:rPr>
          <w:rFonts w:asciiTheme="minorHAnsi" w:hAnsiTheme="minorHAnsi"/>
          <w:color w:val="000000"/>
          <w:sz w:val="22"/>
          <w:szCs w:val="22"/>
        </w:rPr>
      </w:pPr>
      <w:r w:rsidRPr="00212283">
        <w:rPr>
          <w:rFonts w:asciiTheme="minorHAnsi" w:hAnsiTheme="minorHAnsi"/>
          <w:color w:val="000000"/>
          <w:sz w:val="22"/>
          <w:szCs w:val="22"/>
        </w:rPr>
        <w:t>Caisse populaire Desjardins : soutien financier annuel pour la réalisation de</w:t>
      </w:r>
      <w:r w:rsidR="005E7AF9">
        <w:rPr>
          <w:rFonts w:asciiTheme="minorHAnsi" w:hAnsiTheme="minorHAnsi"/>
          <w:color w:val="000000"/>
          <w:sz w:val="22"/>
          <w:szCs w:val="22"/>
        </w:rPr>
        <w:t xml:space="preserve"> plusieurs</w:t>
      </w:r>
      <w:r w:rsidRPr="00212283">
        <w:rPr>
          <w:rFonts w:asciiTheme="minorHAnsi" w:hAnsiTheme="minorHAnsi"/>
          <w:color w:val="000000"/>
          <w:sz w:val="22"/>
          <w:szCs w:val="22"/>
        </w:rPr>
        <w:t xml:space="preserve"> </w:t>
      </w:r>
      <w:r w:rsidR="003110FE">
        <w:rPr>
          <w:rFonts w:asciiTheme="minorHAnsi" w:hAnsiTheme="minorHAnsi"/>
          <w:color w:val="000000"/>
          <w:sz w:val="22"/>
          <w:szCs w:val="22"/>
        </w:rPr>
        <w:t>projets</w:t>
      </w:r>
      <w:r w:rsidR="008D4B8C">
        <w:rPr>
          <w:rFonts w:asciiTheme="minorHAnsi" w:hAnsiTheme="minorHAnsi"/>
          <w:color w:val="000000"/>
          <w:sz w:val="22"/>
          <w:szCs w:val="22"/>
        </w:rPr>
        <w:t>;</w:t>
      </w:r>
    </w:p>
    <w:p w14:paraId="17472FBC" w14:textId="498BC50E" w:rsidR="00E90C7F" w:rsidRPr="00212283" w:rsidRDefault="00E90C7F" w:rsidP="002871FB">
      <w:pPr>
        <w:pStyle w:val="CM17"/>
        <w:numPr>
          <w:ilvl w:val="0"/>
          <w:numId w:val="30"/>
        </w:numPr>
        <w:spacing w:line="180" w:lineRule="atLeast"/>
        <w:ind w:right="365"/>
        <w:jc w:val="both"/>
        <w:rPr>
          <w:rFonts w:asciiTheme="minorHAnsi" w:hAnsiTheme="minorHAnsi"/>
          <w:color w:val="000000"/>
          <w:sz w:val="22"/>
          <w:szCs w:val="22"/>
        </w:rPr>
      </w:pPr>
      <w:r w:rsidRPr="00212283">
        <w:rPr>
          <w:rFonts w:asciiTheme="minorHAnsi" w:hAnsiTheme="minorHAnsi"/>
          <w:color w:val="000000"/>
          <w:sz w:val="22"/>
          <w:szCs w:val="22"/>
        </w:rPr>
        <w:t xml:space="preserve">Organisme communautaire Espace-Gaspésie/Les </w:t>
      </w:r>
      <w:r w:rsidR="004C5E63">
        <w:rPr>
          <w:rFonts w:asciiTheme="minorHAnsi" w:hAnsiTheme="minorHAnsi"/>
          <w:color w:val="000000"/>
          <w:sz w:val="22"/>
          <w:szCs w:val="22"/>
        </w:rPr>
        <w:t>Île</w:t>
      </w:r>
      <w:r w:rsidRPr="00212283">
        <w:rPr>
          <w:rFonts w:asciiTheme="minorHAnsi" w:hAnsiTheme="minorHAnsi"/>
          <w:color w:val="000000"/>
          <w:sz w:val="22"/>
          <w:szCs w:val="22"/>
        </w:rPr>
        <w:t>s : activités de prévention dans les écoles de toutes les formes de violence faites aux enfants</w:t>
      </w:r>
      <w:r w:rsidR="008D4B8C">
        <w:rPr>
          <w:rFonts w:asciiTheme="minorHAnsi" w:hAnsiTheme="minorHAnsi"/>
          <w:color w:val="000000"/>
          <w:sz w:val="22"/>
          <w:szCs w:val="22"/>
        </w:rPr>
        <w:t>;</w:t>
      </w:r>
      <w:r w:rsidRPr="00212283">
        <w:rPr>
          <w:rFonts w:asciiTheme="minorHAnsi" w:hAnsiTheme="minorHAnsi"/>
          <w:color w:val="000000"/>
          <w:sz w:val="22"/>
          <w:szCs w:val="22"/>
        </w:rPr>
        <w:t xml:space="preserve"> </w:t>
      </w:r>
    </w:p>
    <w:p w14:paraId="20FEF9BE" w14:textId="129EE26D" w:rsidR="00E90C7F" w:rsidRPr="00212283" w:rsidRDefault="005E7AF9" w:rsidP="002871FB">
      <w:pPr>
        <w:pStyle w:val="CM17"/>
        <w:numPr>
          <w:ilvl w:val="0"/>
          <w:numId w:val="30"/>
        </w:numPr>
        <w:spacing w:line="180" w:lineRule="atLeast"/>
        <w:ind w:right="155"/>
        <w:jc w:val="both"/>
        <w:rPr>
          <w:rFonts w:asciiTheme="minorHAnsi" w:hAnsiTheme="minorHAnsi"/>
          <w:color w:val="000000"/>
          <w:sz w:val="22"/>
          <w:szCs w:val="22"/>
        </w:rPr>
      </w:pPr>
      <w:r>
        <w:rPr>
          <w:rFonts w:asciiTheme="minorHAnsi" w:hAnsiTheme="minorHAnsi"/>
          <w:color w:val="000000"/>
          <w:sz w:val="22"/>
          <w:szCs w:val="22"/>
        </w:rPr>
        <w:t>Centre de pédiatrie sociale en communauté de la Côte-de-Gaspé L’équipage : services psychosociaux, médicaux, juridiques et activités diverses</w:t>
      </w:r>
      <w:r w:rsidR="008D4B8C">
        <w:rPr>
          <w:rFonts w:asciiTheme="minorHAnsi" w:hAnsiTheme="minorHAnsi"/>
          <w:color w:val="000000"/>
          <w:sz w:val="22"/>
          <w:szCs w:val="22"/>
        </w:rPr>
        <w:t>;</w:t>
      </w:r>
    </w:p>
    <w:p w14:paraId="585A2967" w14:textId="03DE6626" w:rsidR="00E90C7F" w:rsidRPr="00D27800" w:rsidRDefault="00E90C7F" w:rsidP="002871FB">
      <w:pPr>
        <w:pStyle w:val="CM18"/>
        <w:numPr>
          <w:ilvl w:val="0"/>
          <w:numId w:val="30"/>
        </w:numPr>
        <w:spacing w:line="180" w:lineRule="atLeast"/>
        <w:ind w:right="627"/>
        <w:jc w:val="both"/>
        <w:rPr>
          <w:rFonts w:asciiTheme="minorHAnsi" w:hAnsiTheme="minorHAnsi" w:cstheme="minorHAnsi"/>
          <w:color w:val="000000"/>
          <w:sz w:val="22"/>
          <w:szCs w:val="22"/>
        </w:rPr>
      </w:pPr>
      <w:r w:rsidRPr="00D27800">
        <w:rPr>
          <w:rFonts w:asciiTheme="minorHAnsi" w:hAnsiTheme="minorHAnsi" w:cstheme="minorHAnsi"/>
          <w:color w:val="000000"/>
          <w:sz w:val="22"/>
          <w:szCs w:val="22"/>
        </w:rPr>
        <w:t>D'autres organisations peuvent contribuer ponctuellement à la réalisatio</w:t>
      </w:r>
      <w:r w:rsidR="00997C11" w:rsidRPr="00D27800">
        <w:rPr>
          <w:rFonts w:asciiTheme="minorHAnsi" w:hAnsiTheme="minorHAnsi" w:cstheme="minorHAnsi"/>
          <w:color w:val="000000"/>
          <w:sz w:val="22"/>
          <w:szCs w:val="22"/>
        </w:rPr>
        <w:t>n de notre mission éducative</w:t>
      </w:r>
      <w:r w:rsidR="007D1E50">
        <w:rPr>
          <w:rFonts w:asciiTheme="minorHAnsi" w:hAnsiTheme="minorHAnsi" w:cstheme="minorHAnsi"/>
          <w:color w:val="000000"/>
          <w:sz w:val="22"/>
          <w:szCs w:val="22"/>
        </w:rPr>
        <w:t xml:space="preserve"> </w:t>
      </w:r>
      <w:r w:rsidR="00997C11" w:rsidRPr="00D27800">
        <w:rPr>
          <w:rFonts w:asciiTheme="minorHAnsi" w:hAnsiTheme="minorHAnsi" w:cstheme="minorHAnsi"/>
          <w:color w:val="000000"/>
          <w:sz w:val="22"/>
          <w:szCs w:val="22"/>
        </w:rPr>
        <w:t>: Sû</w:t>
      </w:r>
      <w:r w:rsidR="005E7AF9" w:rsidRPr="00D27800">
        <w:rPr>
          <w:rFonts w:asciiTheme="minorHAnsi" w:hAnsiTheme="minorHAnsi" w:cstheme="minorHAnsi"/>
          <w:color w:val="000000"/>
          <w:sz w:val="22"/>
          <w:szCs w:val="22"/>
        </w:rPr>
        <w:t>reté du Québec,</w:t>
      </w:r>
      <w:r w:rsidR="00A8620B" w:rsidRPr="00D27800">
        <w:rPr>
          <w:rFonts w:asciiTheme="minorHAnsi" w:hAnsiTheme="minorHAnsi" w:cstheme="minorHAnsi"/>
          <w:color w:val="000000"/>
          <w:sz w:val="22"/>
          <w:szCs w:val="22"/>
        </w:rPr>
        <w:t xml:space="preserve"> </w:t>
      </w:r>
      <w:r w:rsidRPr="00D27800">
        <w:rPr>
          <w:rFonts w:asciiTheme="minorHAnsi" w:hAnsiTheme="minorHAnsi" w:cstheme="minorHAnsi"/>
          <w:color w:val="000000"/>
          <w:sz w:val="22"/>
          <w:szCs w:val="22"/>
        </w:rPr>
        <w:t>C</w:t>
      </w:r>
      <w:r w:rsidR="00733FDF">
        <w:rPr>
          <w:rFonts w:asciiTheme="minorHAnsi" w:hAnsiTheme="minorHAnsi" w:cstheme="minorHAnsi"/>
          <w:color w:val="000000"/>
          <w:sz w:val="22"/>
          <w:szCs w:val="22"/>
        </w:rPr>
        <w:t>égep</w:t>
      </w:r>
      <w:r w:rsidRPr="00D27800">
        <w:rPr>
          <w:rFonts w:asciiTheme="minorHAnsi" w:hAnsiTheme="minorHAnsi" w:cstheme="minorHAnsi"/>
          <w:color w:val="000000"/>
          <w:sz w:val="22"/>
          <w:szCs w:val="22"/>
        </w:rPr>
        <w:t xml:space="preserve"> de la Gaspésie et des Îles, </w:t>
      </w:r>
      <w:proofErr w:type="gramStart"/>
      <w:r w:rsidR="00FF3B0D" w:rsidRPr="00D27800">
        <w:rPr>
          <w:rFonts w:asciiTheme="minorHAnsi" w:hAnsiTheme="minorHAnsi" w:cstheme="minorHAnsi"/>
          <w:color w:val="000000"/>
          <w:sz w:val="22"/>
          <w:szCs w:val="22"/>
        </w:rPr>
        <w:t>Musée</w:t>
      </w:r>
      <w:proofErr w:type="gramEnd"/>
      <w:r w:rsidR="00FF3B0D" w:rsidRPr="00D27800">
        <w:rPr>
          <w:rFonts w:asciiTheme="minorHAnsi" w:hAnsiTheme="minorHAnsi" w:cstheme="minorHAnsi"/>
          <w:color w:val="000000"/>
          <w:sz w:val="22"/>
          <w:szCs w:val="22"/>
        </w:rPr>
        <w:t xml:space="preserve"> de la Gaspésie, </w:t>
      </w:r>
      <w:r w:rsidRPr="00D27800">
        <w:rPr>
          <w:rFonts w:asciiTheme="minorHAnsi" w:hAnsiTheme="minorHAnsi" w:cstheme="minorHAnsi"/>
          <w:color w:val="000000"/>
          <w:sz w:val="22"/>
          <w:szCs w:val="22"/>
        </w:rPr>
        <w:t>Association forestière</w:t>
      </w:r>
      <w:r w:rsidR="008D4B8C">
        <w:rPr>
          <w:rFonts w:asciiTheme="minorHAnsi" w:hAnsiTheme="minorHAnsi" w:cstheme="minorHAnsi"/>
          <w:color w:val="000000"/>
          <w:sz w:val="22"/>
          <w:szCs w:val="22"/>
        </w:rPr>
        <w:t>, etc.;</w:t>
      </w:r>
    </w:p>
    <w:p w14:paraId="26B8B23D" w14:textId="57555794" w:rsidR="00732D93" w:rsidRDefault="003110FE" w:rsidP="002871FB">
      <w:pPr>
        <w:pStyle w:val="Default"/>
        <w:numPr>
          <w:ilvl w:val="0"/>
          <w:numId w:val="30"/>
        </w:numPr>
        <w:jc w:val="both"/>
        <w:rPr>
          <w:rFonts w:asciiTheme="minorHAnsi" w:hAnsiTheme="minorHAnsi" w:cstheme="minorHAnsi"/>
          <w:sz w:val="22"/>
          <w:szCs w:val="22"/>
        </w:rPr>
      </w:pPr>
      <w:r w:rsidRPr="00D27800">
        <w:rPr>
          <w:rFonts w:asciiTheme="minorHAnsi" w:hAnsiTheme="minorHAnsi" w:cstheme="minorHAnsi"/>
          <w:sz w:val="22"/>
          <w:szCs w:val="22"/>
        </w:rPr>
        <w:t>C</w:t>
      </w:r>
      <w:r w:rsidR="00A234E5">
        <w:rPr>
          <w:rFonts w:asciiTheme="minorHAnsi" w:hAnsiTheme="minorHAnsi" w:cstheme="minorHAnsi"/>
          <w:sz w:val="22"/>
          <w:szCs w:val="22"/>
        </w:rPr>
        <w:t>C</w:t>
      </w:r>
      <w:r w:rsidRPr="00D27800">
        <w:rPr>
          <w:rFonts w:asciiTheme="minorHAnsi" w:hAnsiTheme="minorHAnsi" w:cstheme="minorHAnsi"/>
          <w:sz w:val="22"/>
          <w:szCs w:val="22"/>
        </w:rPr>
        <w:t>D</w:t>
      </w:r>
      <w:r w:rsidR="00A234E5">
        <w:rPr>
          <w:rFonts w:asciiTheme="minorHAnsi" w:hAnsiTheme="minorHAnsi" w:cstheme="minorHAnsi"/>
          <w:sz w:val="22"/>
          <w:szCs w:val="22"/>
        </w:rPr>
        <w:t>G</w:t>
      </w:r>
      <w:r w:rsidRPr="00D27800">
        <w:rPr>
          <w:rFonts w:asciiTheme="minorHAnsi" w:hAnsiTheme="minorHAnsi" w:cstheme="minorHAnsi"/>
          <w:sz w:val="22"/>
          <w:szCs w:val="22"/>
        </w:rPr>
        <w:t xml:space="preserve"> Spectacle</w:t>
      </w:r>
      <w:r w:rsidR="00F0241C">
        <w:rPr>
          <w:rFonts w:asciiTheme="minorHAnsi" w:hAnsiTheme="minorHAnsi" w:cstheme="minorHAnsi"/>
          <w:sz w:val="22"/>
          <w:szCs w:val="22"/>
        </w:rPr>
        <w:t>, le Centre culturel du Griffon</w:t>
      </w:r>
      <w:r w:rsidRPr="00D27800">
        <w:rPr>
          <w:rFonts w:asciiTheme="minorHAnsi" w:hAnsiTheme="minorHAnsi" w:cstheme="minorHAnsi"/>
          <w:sz w:val="22"/>
          <w:szCs w:val="22"/>
        </w:rPr>
        <w:t xml:space="preserve"> et la petite École en chanson : Soutien</w:t>
      </w:r>
      <w:r w:rsidR="00D80888">
        <w:rPr>
          <w:rFonts w:asciiTheme="minorHAnsi" w:hAnsiTheme="minorHAnsi" w:cstheme="minorHAnsi"/>
          <w:sz w:val="22"/>
          <w:szCs w:val="22"/>
        </w:rPr>
        <w:t>nent</w:t>
      </w:r>
      <w:r w:rsidRPr="00D27800">
        <w:rPr>
          <w:rFonts w:asciiTheme="minorHAnsi" w:hAnsiTheme="minorHAnsi" w:cstheme="minorHAnsi"/>
          <w:sz w:val="22"/>
          <w:szCs w:val="22"/>
        </w:rPr>
        <w:t xml:space="preserve"> l’offre d’activités culturelles</w:t>
      </w:r>
      <w:r w:rsidR="008D4B8C">
        <w:rPr>
          <w:rFonts w:asciiTheme="minorHAnsi" w:hAnsiTheme="minorHAnsi" w:cstheme="minorHAnsi"/>
          <w:sz w:val="22"/>
          <w:szCs w:val="22"/>
        </w:rPr>
        <w:t>;</w:t>
      </w:r>
    </w:p>
    <w:p w14:paraId="09915D72" w14:textId="000DB7F7" w:rsidR="00E073CC" w:rsidRDefault="00E073CC" w:rsidP="002871FB">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Club des </w:t>
      </w:r>
      <w:r w:rsidR="00512B0B">
        <w:rPr>
          <w:rFonts w:asciiTheme="minorHAnsi" w:hAnsiTheme="minorHAnsi" w:cstheme="minorHAnsi"/>
          <w:sz w:val="22"/>
          <w:szCs w:val="22"/>
        </w:rPr>
        <w:t>petits déjeuners</w:t>
      </w:r>
      <w:r w:rsidR="008D4B8C">
        <w:rPr>
          <w:rFonts w:asciiTheme="minorHAnsi" w:hAnsiTheme="minorHAnsi" w:cstheme="minorHAnsi"/>
          <w:sz w:val="22"/>
          <w:szCs w:val="22"/>
        </w:rPr>
        <w:t>;</w:t>
      </w:r>
    </w:p>
    <w:p w14:paraId="7C9CF86A" w14:textId="29572120" w:rsidR="00512B0B" w:rsidRPr="00D80888" w:rsidRDefault="00C37ACA" w:rsidP="002871FB">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Le programme des Petits cuistots des a</w:t>
      </w:r>
      <w:r w:rsidR="00512B0B">
        <w:rPr>
          <w:rFonts w:asciiTheme="minorHAnsi" w:hAnsiTheme="minorHAnsi" w:cstheme="minorHAnsi"/>
          <w:sz w:val="22"/>
          <w:szCs w:val="22"/>
        </w:rPr>
        <w:t>teliers cinq épices</w:t>
      </w:r>
      <w:r w:rsidR="008D4B8C">
        <w:rPr>
          <w:rFonts w:asciiTheme="minorHAnsi" w:hAnsiTheme="minorHAnsi" w:cstheme="minorHAnsi"/>
          <w:sz w:val="22"/>
          <w:szCs w:val="22"/>
        </w:rPr>
        <w:t>.</w:t>
      </w:r>
      <w:r>
        <w:rPr>
          <w:rFonts w:asciiTheme="minorHAnsi" w:hAnsiTheme="minorHAnsi" w:cstheme="minorHAnsi"/>
          <w:sz w:val="22"/>
          <w:szCs w:val="22"/>
        </w:rPr>
        <w:t xml:space="preserve"> </w:t>
      </w:r>
    </w:p>
    <w:p w14:paraId="169A83F6" w14:textId="77777777" w:rsidR="00E90C7F" w:rsidRPr="00212283" w:rsidRDefault="00E90C7F" w:rsidP="00D626A9">
      <w:pPr>
        <w:pStyle w:val="Default"/>
        <w:jc w:val="both"/>
        <w:rPr>
          <w:color w:val="auto"/>
        </w:rPr>
      </w:pPr>
    </w:p>
    <w:p w14:paraId="0A2FAB4B" w14:textId="327B2A25" w:rsidR="00D80888" w:rsidRDefault="00E90C7F" w:rsidP="00F07D18">
      <w:pPr>
        <w:pStyle w:val="CM16"/>
        <w:jc w:val="both"/>
        <w:outlineLvl w:val="2"/>
        <w:rPr>
          <w:rFonts w:asciiTheme="minorHAnsi" w:hAnsiTheme="minorHAnsi"/>
          <w:b/>
          <w:sz w:val="22"/>
          <w:szCs w:val="22"/>
        </w:rPr>
      </w:pPr>
      <w:bookmarkStart w:id="27" w:name="_Toc151027271"/>
      <w:r w:rsidRPr="00212283">
        <w:rPr>
          <w:rFonts w:asciiTheme="minorHAnsi" w:hAnsiTheme="minorHAnsi"/>
          <w:b/>
          <w:sz w:val="22"/>
          <w:szCs w:val="22"/>
        </w:rPr>
        <w:t>L’offre publique de services pédagogiques sur l</w:t>
      </w:r>
      <w:r w:rsidR="00223C53">
        <w:rPr>
          <w:rFonts w:asciiTheme="minorHAnsi" w:hAnsiTheme="minorHAnsi"/>
          <w:b/>
          <w:sz w:val="22"/>
          <w:szCs w:val="22"/>
        </w:rPr>
        <w:t xml:space="preserve">e territoire de l’école </w:t>
      </w:r>
      <w:r w:rsidRPr="00212283">
        <w:rPr>
          <w:rFonts w:asciiTheme="minorHAnsi" w:hAnsiTheme="minorHAnsi"/>
          <w:b/>
          <w:sz w:val="22"/>
          <w:szCs w:val="22"/>
        </w:rPr>
        <w:t>et de sa région administrative</w:t>
      </w:r>
      <w:bookmarkEnd w:id="27"/>
      <w:r w:rsidRPr="00212283">
        <w:rPr>
          <w:rFonts w:asciiTheme="minorHAnsi" w:hAnsiTheme="minorHAnsi"/>
          <w:b/>
          <w:sz w:val="22"/>
          <w:szCs w:val="22"/>
        </w:rPr>
        <w:t xml:space="preserve"> </w:t>
      </w:r>
    </w:p>
    <w:p w14:paraId="3A0C8E1B" w14:textId="77777777" w:rsidR="00D80888" w:rsidRPr="00D80888" w:rsidRDefault="00D80888" w:rsidP="00D626A9">
      <w:pPr>
        <w:pStyle w:val="Default"/>
        <w:jc w:val="both"/>
      </w:pPr>
    </w:p>
    <w:p w14:paraId="600FD211" w14:textId="18698A2D" w:rsidR="00212283" w:rsidRPr="00D80888" w:rsidRDefault="00E90C7F" w:rsidP="00D626A9">
      <w:pPr>
        <w:pStyle w:val="CM16"/>
        <w:spacing w:after="135" w:line="183" w:lineRule="atLeast"/>
        <w:jc w:val="both"/>
        <w:rPr>
          <w:rFonts w:asciiTheme="minorHAnsi" w:hAnsiTheme="minorHAnsi"/>
          <w:color w:val="000000"/>
          <w:sz w:val="22"/>
          <w:szCs w:val="22"/>
        </w:rPr>
      </w:pPr>
      <w:r w:rsidRPr="00212283">
        <w:rPr>
          <w:rFonts w:asciiTheme="minorHAnsi" w:hAnsiTheme="minorHAnsi"/>
          <w:color w:val="000000"/>
          <w:sz w:val="22"/>
          <w:szCs w:val="22"/>
        </w:rPr>
        <w:t xml:space="preserve">Toutes les écoles de la Côte-de-Gaspé sont des écoles publiques. Un total de trois écoles primaires sont les écoles bassins de </w:t>
      </w:r>
      <w:r w:rsidR="00FF3B0D">
        <w:rPr>
          <w:rFonts w:asciiTheme="minorHAnsi" w:hAnsiTheme="minorHAnsi"/>
          <w:color w:val="000000"/>
          <w:sz w:val="22"/>
          <w:szCs w:val="22"/>
        </w:rPr>
        <w:t>l'école Antoine</w:t>
      </w:r>
      <w:r w:rsidR="00733FDF">
        <w:rPr>
          <w:rFonts w:asciiTheme="minorHAnsi" w:hAnsiTheme="minorHAnsi"/>
          <w:color w:val="000000"/>
          <w:sz w:val="22"/>
          <w:szCs w:val="22"/>
        </w:rPr>
        <w:t>-</w:t>
      </w:r>
      <w:r w:rsidR="00FF3B0D">
        <w:rPr>
          <w:rFonts w:asciiTheme="minorHAnsi" w:hAnsiTheme="minorHAnsi"/>
          <w:color w:val="000000"/>
          <w:sz w:val="22"/>
          <w:szCs w:val="22"/>
        </w:rPr>
        <w:t>Roy. L'école S</w:t>
      </w:r>
      <w:r w:rsidR="00727B3D">
        <w:rPr>
          <w:rFonts w:asciiTheme="minorHAnsi" w:hAnsiTheme="minorHAnsi"/>
          <w:color w:val="000000"/>
          <w:sz w:val="22"/>
          <w:szCs w:val="22"/>
        </w:rPr>
        <w:t>ain</w:t>
      </w:r>
      <w:r w:rsidR="00FF3B0D">
        <w:rPr>
          <w:rFonts w:asciiTheme="minorHAnsi" w:hAnsiTheme="minorHAnsi"/>
          <w:color w:val="000000"/>
          <w:sz w:val="22"/>
          <w:szCs w:val="22"/>
        </w:rPr>
        <w:t>t</w:t>
      </w:r>
      <w:r w:rsidR="00733FDF">
        <w:rPr>
          <w:rFonts w:asciiTheme="minorHAnsi" w:hAnsiTheme="minorHAnsi"/>
          <w:color w:val="000000"/>
          <w:sz w:val="22"/>
          <w:szCs w:val="22"/>
        </w:rPr>
        <w:t>-</w:t>
      </w:r>
      <w:r w:rsidR="00FF3B0D">
        <w:rPr>
          <w:rFonts w:asciiTheme="minorHAnsi" w:hAnsiTheme="minorHAnsi"/>
          <w:color w:val="000000"/>
          <w:sz w:val="22"/>
          <w:szCs w:val="22"/>
        </w:rPr>
        <w:t>Paul</w:t>
      </w:r>
      <w:r w:rsidRPr="00212283">
        <w:rPr>
          <w:rFonts w:asciiTheme="minorHAnsi" w:hAnsiTheme="minorHAnsi"/>
          <w:color w:val="000000"/>
          <w:sz w:val="22"/>
          <w:szCs w:val="22"/>
        </w:rPr>
        <w:t xml:space="preserve"> est l'une d'entre elles. Concernant l'offre de services pour les études postsecondaires, les jeunes ont accès à un Cégep situé à Gaspé. L'université francophone la plus près est située, quant à elle, dans la région du Bas-Saint-Laurent, soit à Rimouski (UQAR). Quelques programmes universitaires ciblés peuvent s'offrir en Gaspésie en collaboration avec cette université. </w:t>
      </w:r>
    </w:p>
    <w:p w14:paraId="05C5C703" w14:textId="77777777" w:rsidR="00223C53" w:rsidRDefault="00E90C7F" w:rsidP="00F07D18">
      <w:pPr>
        <w:pStyle w:val="CM16"/>
        <w:spacing w:after="134" w:line="183" w:lineRule="atLeast"/>
        <w:jc w:val="both"/>
        <w:outlineLvl w:val="2"/>
        <w:rPr>
          <w:rFonts w:asciiTheme="minorHAnsi" w:hAnsiTheme="minorHAnsi"/>
          <w:b/>
          <w:color w:val="000000"/>
          <w:sz w:val="22"/>
          <w:szCs w:val="22"/>
        </w:rPr>
      </w:pPr>
      <w:bookmarkStart w:id="28" w:name="_Toc151027272"/>
      <w:r w:rsidRPr="00212283">
        <w:rPr>
          <w:rFonts w:asciiTheme="minorHAnsi" w:hAnsiTheme="minorHAnsi"/>
          <w:b/>
          <w:color w:val="000000"/>
          <w:sz w:val="22"/>
          <w:szCs w:val="22"/>
        </w:rPr>
        <w:lastRenderedPageBreak/>
        <w:t>L’indice de milieu socio-économique (IMSE) de l’école</w:t>
      </w:r>
      <w:bookmarkEnd w:id="28"/>
      <w:r w:rsidRPr="00212283">
        <w:rPr>
          <w:rFonts w:asciiTheme="minorHAnsi" w:hAnsiTheme="minorHAnsi"/>
          <w:b/>
          <w:color w:val="000000"/>
          <w:sz w:val="22"/>
          <w:szCs w:val="22"/>
        </w:rPr>
        <w:t xml:space="preserve"> </w:t>
      </w:r>
    </w:p>
    <w:p w14:paraId="4482A7AB" w14:textId="5B1AD896" w:rsidR="00223C53" w:rsidRDefault="00E90C7F" w:rsidP="00314474">
      <w:pPr>
        <w:pStyle w:val="CM16"/>
        <w:spacing w:after="134" w:line="183" w:lineRule="atLeast"/>
        <w:jc w:val="both"/>
        <w:rPr>
          <w:rFonts w:asciiTheme="minorHAnsi" w:hAnsiTheme="minorHAnsi"/>
          <w:color w:val="000000"/>
          <w:sz w:val="22"/>
          <w:szCs w:val="22"/>
        </w:rPr>
      </w:pPr>
      <w:r w:rsidRPr="00212283">
        <w:rPr>
          <w:rFonts w:asciiTheme="minorHAnsi" w:hAnsiTheme="minorHAnsi"/>
          <w:color w:val="000000"/>
          <w:sz w:val="22"/>
          <w:szCs w:val="22"/>
        </w:rPr>
        <w:t>L'indice de milieu socio-économique (IMSE) de l</w:t>
      </w:r>
      <w:r w:rsidR="00FF3B0D">
        <w:rPr>
          <w:rFonts w:asciiTheme="minorHAnsi" w:hAnsiTheme="minorHAnsi"/>
          <w:color w:val="000000"/>
          <w:sz w:val="22"/>
          <w:szCs w:val="22"/>
        </w:rPr>
        <w:t>'école est</w:t>
      </w:r>
      <w:r w:rsidR="003D68D3">
        <w:rPr>
          <w:rFonts w:asciiTheme="minorHAnsi" w:hAnsiTheme="minorHAnsi"/>
          <w:color w:val="000000"/>
          <w:sz w:val="22"/>
          <w:szCs w:val="22"/>
        </w:rPr>
        <w:t>,</w:t>
      </w:r>
      <w:r w:rsidR="00FF3B0D">
        <w:rPr>
          <w:rFonts w:asciiTheme="minorHAnsi" w:hAnsiTheme="minorHAnsi"/>
          <w:color w:val="000000"/>
          <w:sz w:val="22"/>
          <w:szCs w:val="22"/>
        </w:rPr>
        <w:t xml:space="preserve"> en </w:t>
      </w:r>
      <w:r w:rsidR="00800245">
        <w:rPr>
          <w:rFonts w:asciiTheme="minorHAnsi" w:hAnsiTheme="minorHAnsi"/>
          <w:color w:val="000000"/>
          <w:sz w:val="22"/>
          <w:szCs w:val="22"/>
        </w:rPr>
        <w:t>2021-2022</w:t>
      </w:r>
      <w:r w:rsidR="00FF3B0D">
        <w:rPr>
          <w:rFonts w:asciiTheme="minorHAnsi" w:hAnsiTheme="minorHAnsi"/>
          <w:color w:val="000000"/>
          <w:sz w:val="22"/>
          <w:szCs w:val="22"/>
        </w:rPr>
        <w:t xml:space="preserve"> de 14,</w:t>
      </w:r>
      <w:r w:rsidR="00DD26B7">
        <w:rPr>
          <w:rFonts w:asciiTheme="minorHAnsi" w:hAnsiTheme="minorHAnsi"/>
          <w:color w:val="000000"/>
          <w:sz w:val="22"/>
          <w:szCs w:val="22"/>
        </w:rPr>
        <w:t>63</w:t>
      </w:r>
      <w:r w:rsidRPr="00212283">
        <w:rPr>
          <w:rFonts w:asciiTheme="minorHAnsi" w:hAnsiTheme="minorHAnsi"/>
          <w:color w:val="000000"/>
          <w:sz w:val="22"/>
          <w:szCs w:val="22"/>
        </w:rPr>
        <w:t xml:space="preserve">. Il se situe au </w:t>
      </w:r>
      <w:r w:rsidRPr="00DD26B7">
        <w:rPr>
          <w:rFonts w:asciiTheme="minorHAnsi" w:hAnsiTheme="minorHAnsi"/>
          <w:color w:val="000000"/>
          <w:sz w:val="22"/>
          <w:szCs w:val="22"/>
        </w:rPr>
        <w:t xml:space="preserve">9e rang décile. </w:t>
      </w:r>
      <w:r w:rsidR="00FF3B0D" w:rsidRPr="00DD26B7">
        <w:rPr>
          <w:rFonts w:asciiTheme="minorHAnsi" w:hAnsiTheme="minorHAnsi"/>
          <w:color w:val="000000"/>
          <w:sz w:val="22"/>
          <w:szCs w:val="22"/>
        </w:rPr>
        <w:t>(</w:t>
      </w:r>
      <w:r w:rsidR="00FF3B0D">
        <w:rPr>
          <w:rFonts w:asciiTheme="minorHAnsi" w:hAnsiTheme="minorHAnsi"/>
          <w:color w:val="000000"/>
          <w:sz w:val="22"/>
          <w:szCs w:val="22"/>
        </w:rPr>
        <w:t>Les écoles sont classées sur une échelle de 1 à 10, le rang 1 étant considéré comme le moins défavorisé et le rang 10 comme étant le plus défavorisé).</w:t>
      </w:r>
      <w:r w:rsidR="00314474">
        <w:rPr>
          <w:rFonts w:asciiTheme="minorHAnsi" w:hAnsiTheme="minorHAnsi"/>
          <w:color w:val="000000"/>
          <w:sz w:val="22"/>
          <w:szCs w:val="22"/>
        </w:rPr>
        <w:t xml:space="preserve"> </w:t>
      </w:r>
      <w:r w:rsidR="00FF3B0D">
        <w:rPr>
          <w:rFonts w:asciiTheme="minorHAnsi" w:hAnsiTheme="minorHAnsi"/>
          <w:color w:val="000000"/>
          <w:sz w:val="22"/>
          <w:szCs w:val="22"/>
        </w:rPr>
        <w:t>L'école S</w:t>
      </w:r>
      <w:r w:rsidR="00727B3D">
        <w:rPr>
          <w:rFonts w:asciiTheme="minorHAnsi" w:hAnsiTheme="minorHAnsi"/>
          <w:color w:val="000000"/>
          <w:sz w:val="22"/>
          <w:szCs w:val="22"/>
        </w:rPr>
        <w:t>ain</w:t>
      </w:r>
      <w:r w:rsidR="00FF3B0D">
        <w:rPr>
          <w:rFonts w:asciiTheme="minorHAnsi" w:hAnsiTheme="minorHAnsi"/>
          <w:color w:val="000000"/>
          <w:sz w:val="22"/>
          <w:szCs w:val="22"/>
        </w:rPr>
        <w:t>t</w:t>
      </w:r>
      <w:r w:rsidR="003D68D3">
        <w:rPr>
          <w:rFonts w:asciiTheme="minorHAnsi" w:hAnsiTheme="minorHAnsi"/>
          <w:color w:val="000000"/>
          <w:sz w:val="22"/>
          <w:szCs w:val="22"/>
        </w:rPr>
        <w:t>-</w:t>
      </w:r>
      <w:r w:rsidR="00FF3B0D">
        <w:rPr>
          <w:rFonts w:asciiTheme="minorHAnsi" w:hAnsiTheme="minorHAnsi"/>
          <w:color w:val="000000"/>
          <w:sz w:val="22"/>
          <w:szCs w:val="22"/>
        </w:rPr>
        <w:t>Paul</w:t>
      </w:r>
      <w:r w:rsidRPr="00212283">
        <w:rPr>
          <w:rFonts w:asciiTheme="minorHAnsi" w:hAnsiTheme="minorHAnsi"/>
          <w:color w:val="000000"/>
          <w:sz w:val="22"/>
          <w:szCs w:val="22"/>
        </w:rPr>
        <w:t xml:space="preserve"> est considérée comme étant défavorisée. </w:t>
      </w:r>
    </w:p>
    <w:p w14:paraId="3900B2E3" w14:textId="77777777" w:rsidR="00314474" w:rsidRPr="00314474" w:rsidRDefault="00314474" w:rsidP="00314474">
      <w:pPr>
        <w:pStyle w:val="Default"/>
      </w:pPr>
    </w:p>
    <w:p w14:paraId="63672C00" w14:textId="77777777" w:rsidR="00E90C7F" w:rsidRPr="00212283" w:rsidRDefault="00E90C7F" w:rsidP="00F07D18">
      <w:pPr>
        <w:pStyle w:val="CM16"/>
        <w:spacing w:after="135" w:line="183" w:lineRule="atLeast"/>
        <w:jc w:val="both"/>
        <w:outlineLvl w:val="2"/>
        <w:rPr>
          <w:rFonts w:asciiTheme="minorHAnsi" w:hAnsiTheme="minorHAnsi"/>
          <w:b/>
          <w:color w:val="000000"/>
          <w:sz w:val="22"/>
          <w:szCs w:val="22"/>
        </w:rPr>
      </w:pPr>
      <w:bookmarkStart w:id="29" w:name="_Toc151027273"/>
      <w:r w:rsidRPr="00212283">
        <w:rPr>
          <w:rFonts w:asciiTheme="minorHAnsi" w:hAnsiTheme="minorHAnsi"/>
          <w:b/>
          <w:color w:val="000000"/>
          <w:sz w:val="22"/>
          <w:szCs w:val="22"/>
        </w:rPr>
        <w:t>L’indice du seuil de faible revenu (SFR) de l’école</w:t>
      </w:r>
      <w:bookmarkEnd w:id="29"/>
      <w:r w:rsidRPr="00212283">
        <w:rPr>
          <w:rFonts w:asciiTheme="minorHAnsi" w:hAnsiTheme="minorHAnsi"/>
          <w:b/>
          <w:color w:val="000000"/>
          <w:sz w:val="22"/>
          <w:szCs w:val="22"/>
        </w:rPr>
        <w:t xml:space="preserve"> </w:t>
      </w:r>
    </w:p>
    <w:p w14:paraId="080FF6E3" w14:textId="670E8BA1" w:rsidR="00E90C7F" w:rsidRPr="00212283" w:rsidRDefault="00E90C7F" w:rsidP="00D626A9">
      <w:pPr>
        <w:pStyle w:val="CM1"/>
        <w:jc w:val="both"/>
        <w:rPr>
          <w:rFonts w:asciiTheme="minorHAnsi" w:hAnsiTheme="minorHAnsi"/>
          <w:color w:val="000000"/>
          <w:sz w:val="22"/>
          <w:szCs w:val="22"/>
        </w:rPr>
      </w:pPr>
      <w:r w:rsidRPr="00212283">
        <w:rPr>
          <w:rFonts w:asciiTheme="minorHAnsi" w:hAnsiTheme="minorHAnsi"/>
          <w:color w:val="000000"/>
          <w:sz w:val="22"/>
          <w:szCs w:val="22"/>
        </w:rPr>
        <w:t xml:space="preserve">L'indice du seuil de faible revenu (SFR) de </w:t>
      </w:r>
      <w:r w:rsidR="005B5062">
        <w:rPr>
          <w:rFonts w:asciiTheme="minorHAnsi" w:hAnsiTheme="minorHAnsi"/>
          <w:color w:val="000000"/>
          <w:sz w:val="22"/>
          <w:szCs w:val="22"/>
        </w:rPr>
        <w:t>l'école est</w:t>
      </w:r>
      <w:r w:rsidR="003D68D3">
        <w:rPr>
          <w:rFonts w:asciiTheme="minorHAnsi" w:hAnsiTheme="minorHAnsi"/>
          <w:color w:val="000000"/>
          <w:sz w:val="22"/>
          <w:szCs w:val="22"/>
        </w:rPr>
        <w:t>,</w:t>
      </w:r>
      <w:r w:rsidR="005B5062">
        <w:rPr>
          <w:rFonts w:asciiTheme="minorHAnsi" w:hAnsiTheme="minorHAnsi"/>
          <w:color w:val="000000"/>
          <w:sz w:val="22"/>
          <w:szCs w:val="22"/>
        </w:rPr>
        <w:t xml:space="preserve"> </w:t>
      </w:r>
      <w:r w:rsidR="00DD26B7" w:rsidRPr="00DD26B7">
        <w:rPr>
          <w:rFonts w:asciiTheme="minorHAnsi" w:hAnsiTheme="minorHAnsi"/>
          <w:color w:val="000000"/>
          <w:sz w:val="22"/>
          <w:szCs w:val="22"/>
        </w:rPr>
        <w:t>en 2021-2022</w:t>
      </w:r>
      <w:r w:rsidR="005B5062" w:rsidRPr="00DD26B7">
        <w:rPr>
          <w:rFonts w:asciiTheme="minorHAnsi" w:hAnsiTheme="minorHAnsi"/>
          <w:color w:val="000000"/>
          <w:sz w:val="22"/>
          <w:szCs w:val="22"/>
        </w:rPr>
        <w:t xml:space="preserve"> </w:t>
      </w:r>
      <w:r w:rsidR="00D04C48">
        <w:rPr>
          <w:rFonts w:asciiTheme="minorHAnsi" w:hAnsiTheme="minorHAnsi"/>
          <w:color w:val="000000"/>
          <w:sz w:val="22"/>
          <w:szCs w:val="22"/>
        </w:rPr>
        <w:t xml:space="preserve">de </w:t>
      </w:r>
      <w:r w:rsidR="00DD26B7" w:rsidRPr="00DD26B7">
        <w:rPr>
          <w:rFonts w:asciiTheme="minorHAnsi" w:hAnsiTheme="minorHAnsi"/>
          <w:color w:val="000000"/>
          <w:sz w:val="22"/>
          <w:szCs w:val="22"/>
        </w:rPr>
        <w:t>7</w:t>
      </w:r>
      <w:r w:rsidR="00DD26B7">
        <w:rPr>
          <w:rFonts w:asciiTheme="minorHAnsi" w:hAnsiTheme="minorHAnsi"/>
          <w:color w:val="000000"/>
          <w:sz w:val="22"/>
          <w:szCs w:val="22"/>
        </w:rPr>
        <w:t>,23</w:t>
      </w:r>
      <w:r w:rsidR="005B5062">
        <w:rPr>
          <w:rFonts w:asciiTheme="minorHAnsi" w:hAnsiTheme="minorHAnsi"/>
          <w:color w:val="000000"/>
          <w:sz w:val="22"/>
          <w:szCs w:val="22"/>
        </w:rPr>
        <w:t>. Il se situe au 4</w:t>
      </w:r>
      <w:r w:rsidRPr="00212283">
        <w:rPr>
          <w:rFonts w:asciiTheme="minorHAnsi" w:hAnsiTheme="minorHAnsi"/>
          <w:color w:val="000000"/>
          <w:sz w:val="22"/>
          <w:szCs w:val="22"/>
        </w:rPr>
        <w:t xml:space="preserve">e rang décile. </w:t>
      </w:r>
    </w:p>
    <w:p w14:paraId="677F11BE" w14:textId="77777777" w:rsidR="00430C7C" w:rsidRPr="00212283" w:rsidRDefault="00430C7C" w:rsidP="00D626A9">
      <w:pPr>
        <w:pStyle w:val="CM17"/>
        <w:spacing w:after="180" w:line="183" w:lineRule="atLeast"/>
        <w:jc w:val="both"/>
        <w:rPr>
          <w:rFonts w:asciiTheme="minorHAnsi" w:hAnsiTheme="minorHAnsi"/>
          <w:color w:val="000000"/>
          <w:sz w:val="22"/>
          <w:szCs w:val="22"/>
        </w:rPr>
      </w:pPr>
    </w:p>
    <w:p w14:paraId="10D89778" w14:textId="77777777" w:rsidR="00430C7C" w:rsidRPr="00DF434C" w:rsidRDefault="00DF434C" w:rsidP="00F07D18">
      <w:pPr>
        <w:pStyle w:val="CM17"/>
        <w:spacing w:after="180" w:line="183" w:lineRule="atLeast"/>
        <w:jc w:val="both"/>
        <w:outlineLvl w:val="2"/>
        <w:rPr>
          <w:rFonts w:asciiTheme="minorHAnsi" w:hAnsiTheme="minorHAnsi"/>
          <w:b/>
          <w:color w:val="000000"/>
          <w:sz w:val="22"/>
          <w:szCs w:val="22"/>
        </w:rPr>
      </w:pPr>
      <w:bookmarkStart w:id="30" w:name="_Toc151027274"/>
      <w:r w:rsidRPr="00DF434C">
        <w:rPr>
          <w:rFonts w:asciiTheme="minorHAnsi" w:hAnsiTheme="minorHAnsi"/>
          <w:b/>
          <w:color w:val="000000"/>
          <w:sz w:val="22"/>
          <w:szCs w:val="22"/>
        </w:rPr>
        <w:t>Le type de degré de soutien et d’accompagnement des parents dans l’éducation de leur enfant</w:t>
      </w:r>
      <w:bookmarkEnd w:id="30"/>
    </w:p>
    <w:p w14:paraId="4DBE65F4" w14:textId="7CB98AE2" w:rsidR="00E90C7F" w:rsidRDefault="00E90C7F" w:rsidP="00D626A9">
      <w:pPr>
        <w:pStyle w:val="CM17"/>
        <w:spacing w:after="180" w:line="180" w:lineRule="atLeast"/>
        <w:ind w:right="155"/>
        <w:jc w:val="both"/>
        <w:rPr>
          <w:rFonts w:asciiTheme="minorHAnsi" w:hAnsiTheme="minorHAnsi"/>
          <w:color w:val="000000"/>
          <w:sz w:val="22"/>
          <w:szCs w:val="22"/>
        </w:rPr>
      </w:pPr>
      <w:r w:rsidRPr="00CA249A">
        <w:rPr>
          <w:rFonts w:asciiTheme="minorHAnsi" w:hAnsiTheme="minorHAnsi"/>
          <w:color w:val="000000"/>
          <w:sz w:val="22"/>
          <w:szCs w:val="22"/>
        </w:rPr>
        <w:t>De façon générale</w:t>
      </w:r>
      <w:r w:rsidR="00CA249A" w:rsidRPr="00CA249A">
        <w:rPr>
          <w:rFonts w:asciiTheme="minorHAnsi" w:hAnsiTheme="minorHAnsi"/>
          <w:color w:val="000000"/>
          <w:sz w:val="22"/>
          <w:szCs w:val="22"/>
        </w:rPr>
        <w:t>,</w:t>
      </w:r>
      <w:r w:rsidR="00CA249A">
        <w:rPr>
          <w:rFonts w:asciiTheme="minorHAnsi" w:hAnsiTheme="minorHAnsi"/>
          <w:color w:val="000000"/>
          <w:sz w:val="22"/>
          <w:szCs w:val="22"/>
        </w:rPr>
        <w:t xml:space="preserve"> u</w:t>
      </w:r>
      <w:r w:rsidRPr="00212283">
        <w:rPr>
          <w:rFonts w:asciiTheme="minorHAnsi" w:hAnsiTheme="minorHAnsi"/>
          <w:color w:val="000000"/>
          <w:sz w:val="22"/>
          <w:szCs w:val="22"/>
        </w:rPr>
        <w:t>n bon taux de participation est observé lors des soirées des bulletins</w:t>
      </w:r>
      <w:r w:rsidR="005B5062">
        <w:rPr>
          <w:rFonts w:asciiTheme="minorHAnsi" w:hAnsiTheme="minorHAnsi"/>
          <w:color w:val="000000"/>
          <w:sz w:val="22"/>
          <w:szCs w:val="22"/>
        </w:rPr>
        <w:t xml:space="preserve"> et lors de l’assemblée générale des parents en début d’année</w:t>
      </w:r>
      <w:r w:rsidRPr="00212283">
        <w:rPr>
          <w:rFonts w:asciiTheme="minorHAnsi" w:hAnsiTheme="minorHAnsi"/>
          <w:color w:val="000000"/>
          <w:sz w:val="22"/>
          <w:szCs w:val="22"/>
        </w:rPr>
        <w:t xml:space="preserve">. </w:t>
      </w:r>
      <w:r w:rsidRPr="00027A55">
        <w:rPr>
          <w:rFonts w:asciiTheme="minorHAnsi" w:hAnsiTheme="minorHAnsi"/>
          <w:color w:val="000000"/>
          <w:sz w:val="22"/>
          <w:szCs w:val="22"/>
        </w:rPr>
        <w:t>De plus, les parents son</w:t>
      </w:r>
      <w:r w:rsidR="005B5062" w:rsidRPr="00027A55">
        <w:rPr>
          <w:rFonts w:asciiTheme="minorHAnsi" w:hAnsiTheme="minorHAnsi"/>
          <w:color w:val="000000"/>
          <w:sz w:val="22"/>
          <w:szCs w:val="22"/>
        </w:rPr>
        <w:t xml:space="preserve">t </w:t>
      </w:r>
      <w:r w:rsidR="00100818" w:rsidRPr="00027A55">
        <w:rPr>
          <w:rFonts w:asciiTheme="minorHAnsi" w:hAnsiTheme="minorHAnsi"/>
          <w:color w:val="000000"/>
          <w:sz w:val="22"/>
          <w:szCs w:val="22"/>
        </w:rPr>
        <w:t xml:space="preserve">presque </w:t>
      </w:r>
      <w:r w:rsidR="005B5062" w:rsidRPr="00027A55">
        <w:rPr>
          <w:rFonts w:asciiTheme="minorHAnsi" w:hAnsiTheme="minorHAnsi"/>
          <w:color w:val="000000"/>
          <w:sz w:val="22"/>
          <w:szCs w:val="22"/>
        </w:rPr>
        <w:t>toujours</w:t>
      </w:r>
      <w:r w:rsidRPr="00027A55">
        <w:rPr>
          <w:rFonts w:asciiTheme="minorHAnsi" w:hAnsiTheme="minorHAnsi"/>
          <w:color w:val="000000"/>
          <w:sz w:val="22"/>
          <w:szCs w:val="22"/>
        </w:rPr>
        <w:t xml:space="preserve"> présents lors des rencontres de plan d'intervention pour leur enfant.</w:t>
      </w:r>
      <w:r w:rsidRPr="00212283">
        <w:rPr>
          <w:rFonts w:asciiTheme="minorHAnsi" w:hAnsiTheme="minorHAnsi"/>
          <w:color w:val="000000"/>
          <w:sz w:val="22"/>
          <w:szCs w:val="22"/>
        </w:rPr>
        <w:t xml:space="preserve"> </w:t>
      </w:r>
    </w:p>
    <w:p w14:paraId="438B7598" w14:textId="3943E4F2" w:rsidR="00CA249A" w:rsidRDefault="00E616DC" w:rsidP="00E616DC">
      <w:pPr>
        <w:pStyle w:val="Corpsdetexte"/>
        <w:spacing w:before="1"/>
        <w:ind w:left="-66"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C</w:t>
      </w:r>
      <w:r w:rsidR="00CA249A">
        <w:rPr>
          <w:rFonts w:asciiTheme="minorHAnsi" w:hAnsiTheme="minorHAnsi" w:cstheme="minorHAnsi"/>
          <w:color w:val="000000" w:themeColor="text1"/>
          <w:sz w:val="22"/>
          <w:szCs w:val="22"/>
          <w:lang w:val="fr-CA"/>
        </w:rPr>
        <w:t>oncernant la collaboration école-famille (données issues du questionnaire envoyé aux parents -- hiver 2023</w:t>
      </w:r>
      <w:r w:rsidR="00823915">
        <w:rPr>
          <w:rFonts w:asciiTheme="minorHAnsi" w:hAnsiTheme="minorHAnsi" w:cstheme="minorHAnsi"/>
          <w:color w:val="000000" w:themeColor="text1"/>
          <w:sz w:val="22"/>
          <w:szCs w:val="22"/>
          <w:lang w:val="fr-CA"/>
        </w:rPr>
        <w:t xml:space="preserve"> – 19 parents y ont répondu</w:t>
      </w:r>
      <w:r w:rsidR="00CA249A">
        <w:rPr>
          <w:rFonts w:asciiTheme="minorHAnsi" w:hAnsiTheme="minorHAnsi" w:cstheme="minorHAnsi"/>
          <w:color w:val="000000" w:themeColor="text1"/>
          <w:sz w:val="22"/>
          <w:szCs w:val="22"/>
          <w:lang w:val="fr-CA"/>
        </w:rPr>
        <w:t>)</w:t>
      </w:r>
      <w:r>
        <w:rPr>
          <w:rFonts w:asciiTheme="minorHAnsi" w:hAnsiTheme="minorHAnsi" w:cstheme="minorHAnsi"/>
          <w:color w:val="000000" w:themeColor="text1"/>
          <w:sz w:val="22"/>
          <w:szCs w:val="22"/>
          <w:lang w:val="fr-CA"/>
        </w:rPr>
        <w:t>, voici quelques données intéressantes</w:t>
      </w:r>
      <w:r w:rsidR="00CA249A">
        <w:rPr>
          <w:rFonts w:asciiTheme="minorHAnsi" w:hAnsiTheme="minorHAnsi" w:cstheme="minorHAnsi"/>
          <w:color w:val="000000" w:themeColor="text1"/>
          <w:sz w:val="22"/>
          <w:szCs w:val="22"/>
          <w:lang w:val="fr-CA"/>
        </w:rPr>
        <w:t> :</w:t>
      </w:r>
    </w:p>
    <w:p w14:paraId="582B140C" w14:textId="74FA70F1"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 xml:space="preserve">De façon générale, les parents mentionnent qu’il </w:t>
      </w:r>
      <w:r w:rsidR="00E616DC">
        <w:rPr>
          <w:rFonts w:asciiTheme="minorHAnsi" w:hAnsiTheme="minorHAnsi" w:cstheme="minorHAnsi"/>
          <w:color w:val="000000" w:themeColor="text1"/>
          <w:sz w:val="22"/>
          <w:szCs w:val="22"/>
          <w:lang w:val="fr-CA"/>
        </w:rPr>
        <w:t xml:space="preserve">est </w:t>
      </w:r>
      <w:r>
        <w:rPr>
          <w:rFonts w:asciiTheme="minorHAnsi" w:hAnsiTheme="minorHAnsi" w:cstheme="minorHAnsi"/>
          <w:color w:val="000000" w:themeColor="text1"/>
          <w:sz w:val="22"/>
          <w:szCs w:val="22"/>
          <w:lang w:val="fr-CA"/>
        </w:rPr>
        <w:t>facile de parler avec les enseignants et la direction de l’école.</w:t>
      </w:r>
    </w:p>
    <w:p w14:paraId="0E99041A" w14:textId="77777777"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Ils mentionnent avoir des contacts positifs avec le service de garde.</w:t>
      </w:r>
    </w:p>
    <w:p w14:paraId="5021D3F1" w14:textId="77777777"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Certains aimeraient être mieux informés des progrès de leur enfant de même que de son comportement.</w:t>
      </w:r>
    </w:p>
    <w:p w14:paraId="3CCCA163" w14:textId="77777777"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Certains nomment avoir peu d’informations sur les activités du conseil d’établissement et les décisions qui y sont prises.</w:t>
      </w:r>
    </w:p>
    <w:p w14:paraId="11582ED5" w14:textId="77777777"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Pour améliorer les communications école-famille et la collaboration, voici les points qui ressortent :</w:t>
      </w:r>
    </w:p>
    <w:p w14:paraId="7F094903" w14:textId="28F4A94A" w:rsidR="00CA249A" w:rsidRDefault="00CA249A"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 xml:space="preserve">Recevoir davantage d’information sur le </w:t>
      </w:r>
      <w:r w:rsidR="007648FF">
        <w:rPr>
          <w:rFonts w:asciiTheme="minorHAnsi" w:hAnsiTheme="minorHAnsi" w:cstheme="minorHAnsi"/>
          <w:color w:val="000000" w:themeColor="text1"/>
          <w:sz w:val="22"/>
          <w:szCs w:val="22"/>
          <w:lang w:val="fr-CA"/>
        </w:rPr>
        <w:t>type de services offerts à leur enfant</w:t>
      </w:r>
      <w:r>
        <w:rPr>
          <w:rFonts w:asciiTheme="minorHAnsi" w:hAnsiTheme="minorHAnsi" w:cstheme="minorHAnsi"/>
          <w:color w:val="000000" w:themeColor="text1"/>
          <w:sz w:val="22"/>
          <w:szCs w:val="22"/>
          <w:lang w:val="fr-CA"/>
        </w:rPr>
        <w:t>.</w:t>
      </w:r>
    </w:p>
    <w:p w14:paraId="2242FBAB" w14:textId="667524A5" w:rsidR="00CA249A" w:rsidRPr="000629ED" w:rsidRDefault="00CA249A"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Recevoir davantage d’information sur le</w:t>
      </w:r>
      <w:r w:rsidR="004D5456">
        <w:rPr>
          <w:rFonts w:asciiTheme="minorHAnsi" w:hAnsiTheme="minorHAnsi" w:cstheme="minorHAnsi"/>
          <w:color w:val="000000" w:themeColor="text1"/>
          <w:sz w:val="22"/>
          <w:szCs w:val="22"/>
          <w:lang w:val="fr-CA"/>
        </w:rPr>
        <w:t xml:space="preserve"> </w:t>
      </w:r>
      <w:r w:rsidR="00EE7122">
        <w:rPr>
          <w:rFonts w:asciiTheme="minorHAnsi" w:hAnsiTheme="minorHAnsi" w:cstheme="minorHAnsi"/>
          <w:color w:val="000000" w:themeColor="text1"/>
          <w:sz w:val="22"/>
          <w:szCs w:val="22"/>
          <w:lang w:val="fr-CA"/>
        </w:rPr>
        <w:t>bulletin de leur enfant</w:t>
      </w:r>
      <w:r>
        <w:rPr>
          <w:rFonts w:asciiTheme="minorHAnsi" w:hAnsiTheme="minorHAnsi" w:cstheme="minorHAnsi"/>
          <w:color w:val="000000" w:themeColor="text1"/>
          <w:sz w:val="22"/>
          <w:szCs w:val="22"/>
          <w:lang w:val="fr-CA"/>
        </w:rPr>
        <w:t>.</w:t>
      </w:r>
    </w:p>
    <w:p w14:paraId="7EBD8118" w14:textId="77777777" w:rsidR="00CA249A" w:rsidRDefault="00CA249A"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Recevoir davantage d’information sur les comportements de leur enfant.</w:t>
      </w:r>
    </w:p>
    <w:p w14:paraId="470E7BD7" w14:textId="2CA4CE3C" w:rsidR="00CA249A" w:rsidRDefault="00F40E77"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Certains nomment qu’ils souhaiteraient</w:t>
      </w:r>
      <w:r w:rsidR="009A0B9C">
        <w:rPr>
          <w:rFonts w:asciiTheme="minorHAnsi" w:hAnsiTheme="minorHAnsi" w:cstheme="minorHAnsi"/>
          <w:color w:val="000000" w:themeColor="text1"/>
          <w:sz w:val="22"/>
          <w:szCs w:val="22"/>
          <w:lang w:val="fr-CA"/>
        </w:rPr>
        <w:t xml:space="preserve"> avoir plus d’informations sur les règlements de l’école</w:t>
      </w:r>
      <w:r w:rsidR="00CA249A">
        <w:rPr>
          <w:rFonts w:asciiTheme="minorHAnsi" w:hAnsiTheme="minorHAnsi" w:cstheme="minorHAnsi"/>
          <w:color w:val="000000" w:themeColor="text1"/>
          <w:sz w:val="22"/>
          <w:szCs w:val="22"/>
          <w:lang w:val="fr-CA"/>
        </w:rPr>
        <w:t>.</w:t>
      </w:r>
    </w:p>
    <w:p w14:paraId="7AA89D92" w14:textId="04F5F420" w:rsidR="009A0B9C" w:rsidRDefault="009A0B9C"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Ils nomment se sentir ordinairement bien accueilli à l’école.</w:t>
      </w:r>
    </w:p>
    <w:p w14:paraId="6C12CC46" w14:textId="77777777"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Voici les principaux sujets, par ordre d’importance, sur lesquels, ils aimeraient davantage d’information :</w:t>
      </w:r>
    </w:p>
    <w:p w14:paraId="28337D03" w14:textId="77777777" w:rsidR="00CA249A" w:rsidRDefault="00CA249A"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Le cheminement de leur enfant;</w:t>
      </w:r>
    </w:p>
    <w:p w14:paraId="119E1417" w14:textId="77777777" w:rsidR="00C728D7" w:rsidRDefault="00C728D7"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Le soutien donné à leur enfant à l’école;</w:t>
      </w:r>
    </w:p>
    <w:p w14:paraId="600A990B" w14:textId="66B804EE" w:rsidR="00C728D7" w:rsidRDefault="00C728D7"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Les trou</w:t>
      </w:r>
      <w:r w:rsidR="00BA0A3F">
        <w:rPr>
          <w:rFonts w:asciiTheme="minorHAnsi" w:hAnsiTheme="minorHAnsi" w:cstheme="minorHAnsi"/>
          <w:color w:val="000000" w:themeColor="text1"/>
          <w:sz w:val="22"/>
          <w:szCs w:val="22"/>
          <w:lang w:val="fr-CA"/>
        </w:rPr>
        <w:t>bles d’apprentissage;</w:t>
      </w:r>
    </w:p>
    <w:p w14:paraId="31B9C789" w14:textId="2957B0F3" w:rsidR="00BA0A3F" w:rsidRDefault="00BA0A3F"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Le passage primaire au secondaire</w:t>
      </w:r>
    </w:p>
    <w:p w14:paraId="3B93A4B5" w14:textId="3CFF3C86" w:rsidR="00CA249A" w:rsidRPr="00C256EC" w:rsidRDefault="00CA249A"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L’apprentissage dans les différentes disciplines;</w:t>
      </w:r>
    </w:p>
    <w:p w14:paraId="09CFDB35" w14:textId="77777777" w:rsidR="00CA249A" w:rsidRDefault="00CA249A" w:rsidP="002871FB">
      <w:pPr>
        <w:pStyle w:val="Corpsdetexte"/>
        <w:numPr>
          <w:ilvl w:val="1"/>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Les leçons de leur enfant à la maison;</w:t>
      </w:r>
    </w:p>
    <w:p w14:paraId="0E4A30F9" w14:textId="77777777" w:rsidR="00CA249A" w:rsidRDefault="00CA249A" w:rsidP="002871FB">
      <w:pPr>
        <w:pStyle w:val="Corpsdetexte"/>
        <w:numPr>
          <w:ilvl w:val="0"/>
          <w:numId w:val="31"/>
        </w:numPr>
        <w:spacing w:before="1"/>
        <w:ind w:right="-7"/>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Les parents sondés mentionnent qu’ils préféreraient recevoir l’information sur internet ou encore en lisant un document à la maison remis sur les sujets d’intérêts.</w:t>
      </w:r>
    </w:p>
    <w:p w14:paraId="4E7A43E5" w14:textId="77777777" w:rsidR="00CA249A" w:rsidRPr="00CA249A" w:rsidRDefault="00CA249A" w:rsidP="00CA249A">
      <w:pPr>
        <w:pStyle w:val="Default"/>
      </w:pPr>
    </w:p>
    <w:p w14:paraId="273A6319" w14:textId="77777777" w:rsidR="00D80888" w:rsidRPr="00D80888" w:rsidRDefault="00D80888" w:rsidP="00D626A9">
      <w:pPr>
        <w:pStyle w:val="Default"/>
        <w:jc w:val="both"/>
      </w:pPr>
    </w:p>
    <w:p w14:paraId="782784FD" w14:textId="77777777" w:rsidR="003D68D3" w:rsidRDefault="003D68D3" w:rsidP="00D626A9">
      <w:pPr>
        <w:pStyle w:val="Default"/>
        <w:jc w:val="both"/>
      </w:pPr>
    </w:p>
    <w:p w14:paraId="3CC29101" w14:textId="77777777" w:rsidR="00B80052" w:rsidRDefault="00B80052" w:rsidP="00D626A9">
      <w:pPr>
        <w:pStyle w:val="Default"/>
        <w:jc w:val="both"/>
      </w:pPr>
    </w:p>
    <w:p w14:paraId="665EB0E2" w14:textId="77777777" w:rsidR="00B80052" w:rsidRDefault="00B80052" w:rsidP="00D626A9">
      <w:pPr>
        <w:pStyle w:val="Default"/>
        <w:jc w:val="both"/>
      </w:pPr>
    </w:p>
    <w:p w14:paraId="06D74978" w14:textId="77777777" w:rsidR="00B80052" w:rsidRPr="003D68D3" w:rsidRDefault="00B80052" w:rsidP="00D626A9">
      <w:pPr>
        <w:pStyle w:val="Default"/>
        <w:jc w:val="both"/>
      </w:pPr>
    </w:p>
    <w:p w14:paraId="014A4AB8" w14:textId="77777777" w:rsidR="00EA1E1A" w:rsidRDefault="00EA1E1A">
      <w:pPr>
        <w:rPr>
          <w:rFonts w:ascii="Arial" w:eastAsiaTheme="minorEastAsia" w:hAnsi="Arial" w:cs="Arial"/>
          <w:b/>
          <w:sz w:val="24"/>
          <w:szCs w:val="24"/>
          <w:lang w:eastAsia="fr-CA"/>
        </w:rPr>
      </w:pPr>
      <w:r>
        <w:rPr>
          <w:b/>
        </w:rPr>
        <w:br w:type="page"/>
      </w:r>
    </w:p>
    <w:p w14:paraId="468F9E5B" w14:textId="0B02B0EE" w:rsidR="00DF434C" w:rsidRPr="00A20F32" w:rsidRDefault="00DF434C" w:rsidP="00F07D18">
      <w:pPr>
        <w:pStyle w:val="CM16"/>
        <w:spacing w:after="135" w:line="183" w:lineRule="atLeast"/>
        <w:jc w:val="both"/>
        <w:outlineLvl w:val="1"/>
        <w:rPr>
          <w:rFonts w:asciiTheme="minorHAnsi" w:hAnsiTheme="minorHAnsi"/>
          <w:color w:val="000000"/>
          <w:sz w:val="22"/>
          <w:szCs w:val="22"/>
        </w:rPr>
      </w:pPr>
      <w:bookmarkStart w:id="31" w:name="_Toc151027275"/>
      <w:r>
        <w:rPr>
          <w:b/>
        </w:rPr>
        <w:lastRenderedPageBreak/>
        <w:t>Environnement in</w:t>
      </w:r>
      <w:r w:rsidRPr="00212283">
        <w:rPr>
          <w:b/>
        </w:rPr>
        <w:t>terne</w:t>
      </w:r>
      <w:bookmarkEnd w:id="31"/>
    </w:p>
    <w:p w14:paraId="0EBAF422" w14:textId="77777777" w:rsidR="00DF434C" w:rsidRPr="00DF434C" w:rsidRDefault="00DF434C" w:rsidP="00F07D18">
      <w:pPr>
        <w:pStyle w:val="Default"/>
        <w:jc w:val="both"/>
        <w:outlineLvl w:val="2"/>
        <w:rPr>
          <w:b/>
        </w:rPr>
      </w:pPr>
    </w:p>
    <w:p w14:paraId="3534857C" w14:textId="77777777" w:rsidR="00E90C7F" w:rsidRPr="00DF434C" w:rsidRDefault="00E90C7F" w:rsidP="00F07D18">
      <w:pPr>
        <w:pStyle w:val="CM16"/>
        <w:spacing w:after="132"/>
        <w:jc w:val="both"/>
        <w:outlineLvl w:val="2"/>
        <w:rPr>
          <w:rFonts w:asciiTheme="minorHAnsi" w:hAnsiTheme="minorHAnsi"/>
          <w:b/>
          <w:color w:val="000000"/>
          <w:sz w:val="22"/>
          <w:szCs w:val="22"/>
        </w:rPr>
      </w:pPr>
      <w:bookmarkStart w:id="32" w:name="_Toc151027276"/>
      <w:r w:rsidRPr="00DF434C">
        <w:rPr>
          <w:rFonts w:asciiTheme="minorHAnsi" w:hAnsiTheme="minorHAnsi"/>
          <w:b/>
          <w:color w:val="000000"/>
          <w:sz w:val="22"/>
          <w:szCs w:val="22"/>
        </w:rPr>
        <w:t>Portrait statistique des effectifs scolaires</w:t>
      </w:r>
      <w:bookmarkEnd w:id="32"/>
      <w:r w:rsidRPr="00DF434C">
        <w:rPr>
          <w:rFonts w:asciiTheme="minorHAnsi" w:hAnsiTheme="minorHAnsi"/>
          <w:b/>
          <w:color w:val="000000"/>
          <w:sz w:val="22"/>
          <w:szCs w:val="22"/>
        </w:rPr>
        <w:t xml:space="preserve"> </w:t>
      </w:r>
    </w:p>
    <w:p w14:paraId="3AF1A450" w14:textId="7B4F1C76" w:rsidR="00E90C7F" w:rsidRPr="004F3EB8" w:rsidRDefault="00A20F32" w:rsidP="00D626A9">
      <w:pPr>
        <w:pStyle w:val="CM17"/>
        <w:spacing w:after="180" w:line="183" w:lineRule="atLeast"/>
        <w:jc w:val="both"/>
        <w:rPr>
          <w:rFonts w:asciiTheme="minorHAnsi" w:hAnsiTheme="minorHAnsi"/>
          <w:color w:val="000000"/>
          <w:sz w:val="22"/>
          <w:szCs w:val="22"/>
        </w:rPr>
      </w:pPr>
      <w:r w:rsidRPr="004F3EB8">
        <w:rPr>
          <w:rFonts w:asciiTheme="minorHAnsi" w:hAnsiTheme="minorHAnsi"/>
          <w:color w:val="000000"/>
          <w:sz w:val="22"/>
          <w:szCs w:val="22"/>
        </w:rPr>
        <w:t>L'école S</w:t>
      </w:r>
      <w:r w:rsidR="00727B3D" w:rsidRPr="004F3EB8">
        <w:rPr>
          <w:rFonts w:asciiTheme="minorHAnsi" w:hAnsiTheme="minorHAnsi"/>
          <w:color w:val="000000"/>
          <w:sz w:val="22"/>
          <w:szCs w:val="22"/>
        </w:rPr>
        <w:t>ain</w:t>
      </w:r>
      <w:r w:rsidRPr="004F3EB8">
        <w:rPr>
          <w:rFonts w:asciiTheme="minorHAnsi" w:hAnsiTheme="minorHAnsi"/>
          <w:color w:val="000000"/>
          <w:sz w:val="22"/>
          <w:szCs w:val="22"/>
        </w:rPr>
        <w:t>t</w:t>
      </w:r>
      <w:r w:rsidR="003D68D3" w:rsidRPr="004F3EB8">
        <w:rPr>
          <w:rFonts w:asciiTheme="minorHAnsi" w:hAnsiTheme="minorHAnsi"/>
          <w:color w:val="000000"/>
          <w:sz w:val="22"/>
          <w:szCs w:val="22"/>
        </w:rPr>
        <w:t>-</w:t>
      </w:r>
      <w:r w:rsidRPr="004F3EB8">
        <w:rPr>
          <w:rFonts w:asciiTheme="minorHAnsi" w:hAnsiTheme="minorHAnsi"/>
          <w:color w:val="000000"/>
          <w:sz w:val="22"/>
          <w:szCs w:val="22"/>
        </w:rPr>
        <w:t>Paul</w:t>
      </w:r>
      <w:r w:rsidR="00E90C7F" w:rsidRPr="004F3EB8">
        <w:rPr>
          <w:rFonts w:asciiTheme="minorHAnsi" w:hAnsiTheme="minorHAnsi"/>
          <w:color w:val="000000"/>
          <w:sz w:val="22"/>
          <w:szCs w:val="22"/>
        </w:rPr>
        <w:t xml:space="preserve"> accueille en 20</w:t>
      </w:r>
      <w:r w:rsidR="00B80052" w:rsidRPr="004F3EB8">
        <w:rPr>
          <w:rFonts w:asciiTheme="minorHAnsi" w:hAnsiTheme="minorHAnsi"/>
          <w:color w:val="000000"/>
          <w:sz w:val="22"/>
          <w:szCs w:val="22"/>
        </w:rPr>
        <w:t>23-2024</w:t>
      </w:r>
      <w:r w:rsidR="00A73EC5" w:rsidRPr="004F3EB8">
        <w:rPr>
          <w:rFonts w:asciiTheme="minorHAnsi" w:hAnsiTheme="minorHAnsi"/>
          <w:color w:val="000000"/>
          <w:sz w:val="22"/>
          <w:szCs w:val="22"/>
        </w:rPr>
        <w:t xml:space="preserve"> un total de </w:t>
      </w:r>
      <w:r w:rsidR="00B80052" w:rsidRPr="004F3EB8">
        <w:rPr>
          <w:rFonts w:asciiTheme="minorHAnsi" w:hAnsiTheme="minorHAnsi"/>
          <w:color w:val="000000"/>
          <w:sz w:val="22"/>
          <w:szCs w:val="22"/>
        </w:rPr>
        <w:t>4</w:t>
      </w:r>
      <w:r w:rsidR="00CE1F85" w:rsidRPr="004F3EB8">
        <w:rPr>
          <w:rFonts w:asciiTheme="minorHAnsi" w:hAnsiTheme="minorHAnsi"/>
          <w:color w:val="000000"/>
          <w:sz w:val="22"/>
          <w:szCs w:val="22"/>
        </w:rPr>
        <w:t>8</w:t>
      </w:r>
      <w:r w:rsidR="00E90C7F" w:rsidRPr="004F3EB8">
        <w:rPr>
          <w:rFonts w:asciiTheme="minorHAnsi" w:hAnsiTheme="minorHAnsi"/>
          <w:color w:val="000000"/>
          <w:sz w:val="22"/>
          <w:szCs w:val="22"/>
        </w:rPr>
        <w:t xml:space="preserve"> élèves réparti comme suit: </w:t>
      </w:r>
    </w:p>
    <w:p w14:paraId="633968BA" w14:textId="4CB4D2BE"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 xml:space="preserve">5 </w:t>
      </w:r>
      <w:r w:rsidR="00E90C7F" w:rsidRPr="004F3EB8">
        <w:rPr>
          <w:rFonts w:asciiTheme="minorHAnsi" w:hAnsiTheme="minorHAnsi"/>
          <w:color w:val="000000"/>
          <w:sz w:val="22"/>
          <w:szCs w:val="22"/>
        </w:rPr>
        <w:t xml:space="preserve">élèves en maternelle 4 ans </w:t>
      </w:r>
    </w:p>
    <w:p w14:paraId="2C739557" w14:textId="00D00DF0"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4</w:t>
      </w:r>
      <w:r w:rsidR="00E90C7F" w:rsidRPr="004F3EB8">
        <w:rPr>
          <w:rFonts w:asciiTheme="minorHAnsi" w:hAnsiTheme="minorHAnsi"/>
          <w:color w:val="000000"/>
          <w:sz w:val="22"/>
          <w:szCs w:val="22"/>
        </w:rPr>
        <w:t xml:space="preserve"> élèves en maternelle 5 ans </w:t>
      </w:r>
    </w:p>
    <w:p w14:paraId="6935086A" w14:textId="248D67BC"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4</w:t>
      </w:r>
      <w:r w:rsidR="00E90C7F" w:rsidRPr="004F3EB8">
        <w:rPr>
          <w:rFonts w:asciiTheme="minorHAnsi" w:hAnsiTheme="minorHAnsi"/>
          <w:color w:val="000000"/>
          <w:sz w:val="22"/>
          <w:szCs w:val="22"/>
        </w:rPr>
        <w:t xml:space="preserve"> élèves en 1re année </w:t>
      </w:r>
    </w:p>
    <w:p w14:paraId="3290B43C" w14:textId="7F27F1D1"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4</w:t>
      </w:r>
      <w:r w:rsidR="00E90C7F" w:rsidRPr="004F3EB8">
        <w:rPr>
          <w:rFonts w:asciiTheme="minorHAnsi" w:hAnsiTheme="minorHAnsi"/>
          <w:color w:val="000000"/>
          <w:sz w:val="22"/>
          <w:szCs w:val="22"/>
        </w:rPr>
        <w:t xml:space="preserve"> élèves en 2e année </w:t>
      </w:r>
    </w:p>
    <w:p w14:paraId="745F2095" w14:textId="0574B4D8"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10</w:t>
      </w:r>
      <w:r w:rsidR="00E90C7F" w:rsidRPr="004F3EB8">
        <w:rPr>
          <w:rFonts w:asciiTheme="minorHAnsi" w:hAnsiTheme="minorHAnsi"/>
          <w:color w:val="000000"/>
          <w:sz w:val="22"/>
          <w:szCs w:val="22"/>
        </w:rPr>
        <w:t xml:space="preserve"> élèves en 3e année </w:t>
      </w:r>
    </w:p>
    <w:p w14:paraId="0071FC94" w14:textId="6AE03C76"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7</w:t>
      </w:r>
      <w:r w:rsidR="00E90C7F" w:rsidRPr="004F3EB8">
        <w:rPr>
          <w:rFonts w:asciiTheme="minorHAnsi" w:hAnsiTheme="minorHAnsi"/>
          <w:color w:val="000000"/>
          <w:sz w:val="22"/>
          <w:szCs w:val="22"/>
        </w:rPr>
        <w:t xml:space="preserve"> élèves en 4e année </w:t>
      </w:r>
    </w:p>
    <w:p w14:paraId="2FF36467" w14:textId="315C1309" w:rsidR="00E90C7F" w:rsidRPr="004F3EB8" w:rsidRDefault="00CE1F85" w:rsidP="002871FB">
      <w:pPr>
        <w:pStyle w:val="CM1"/>
        <w:numPr>
          <w:ilvl w:val="0"/>
          <w:numId w:val="1"/>
        </w:numPr>
        <w:jc w:val="both"/>
        <w:rPr>
          <w:rFonts w:asciiTheme="minorHAnsi" w:hAnsiTheme="minorHAnsi"/>
          <w:color w:val="000000"/>
          <w:sz w:val="22"/>
          <w:szCs w:val="22"/>
        </w:rPr>
      </w:pPr>
      <w:r w:rsidRPr="004F3EB8">
        <w:rPr>
          <w:rFonts w:asciiTheme="minorHAnsi" w:hAnsiTheme="minorHAnsi"/>
          <w:color w:val="000000"/>
          <w:sz w:val="22"/>
          <w:szCs w:val="22"/>
        </w:rPr>
        <w:t>8</w:t>
      </w:r>
      <w:r w:rsidR="00E90C7F" w:rsidRPr="004F3EB8">
        <w:rPr>
          <w:rFonts w:asciiTheme="minorHAnsi" w:hAnsiTheme="minorHAnsi"/>
          <w:color w:val="000000"/>
          <w:sz w:val="22"/>
          <w:szCs w:val="22"/>
        </w:rPr>
        <w:t xml:space="preserve"> élèves en 5e année </w:t>
      </w:r>
    </w:p>
    <w:p w14:paraId="275F8475" w14:textId="7370D217" w:rsidR="00A20F32" w:rsidRPr="004F3EB8" w:rsidRDefault="00CE1F85" w:rsidP="002871FB">
      <w:pPr>
        <w:pStyle w:val="CM17"/>
        <w:numPr>
          <w:ilvl w:val="0"/>
          <w:numId w:val="1"/>
        </w:numPr>
        <w:spacing w:after="180" w:line="183" w:lineRule="atLeast"/>
        <w:jc w:val="both"/>
        <w:rPr>
          <w:rFonts w:asciiTheme="minorHAnsi" w:hAnsiTheme="minorHAnsi"/>
          <w:color w:val="000000"/>
          <w:sz w:val="22"/>
          <w:szCs w:val="22"/>
        </w:rPr>
      </w:pPr>
      <w:r w:rsidRPr="004F3EB8">
        <w:rPr>
          <w:rFonts w:asciiTheme="minorHAnsi" w:hAnsiTheme="minorHAnsi"/>
          <w:color w:val="000000"/>
          <w:sz w:val="22"/>
          <w:szCs w:val="22"/>
        </w:rPr>
        <w:t>6</w:t>
      </w:r>
      <w:r w:rsidR="00E90C7F" w:rsidRPr="004F3EB8">
        <w:rPr>
          <w:rFonts w:asciiTheme="minorHAnsi" w:hAnsiTheme="minorHAnsi"/>
          <w:color w:val="000000"/>
          <w:sz w:val="22"/>
          <w:szCs w:val="22"/>
        </w:rPr>
        <w:t xml:space="preserve"> élèves en 6e année </w:t>
      </w:r>
    </w:p>
    <w:p w14:paraId="166954F6" w14:textId="1A21276C" w:rsidR="00A20F32" w:rsidRDefault="00A20F32" w:rsidP="00D626A9">
      <w:pPr>
        <w:pStyle w:val="Default"/>
        <w:jc w:val="both"/>
        <w:rPr>
          <w:rFonts w:asciiTheme="minorHAnsi" w:hAnsiTheme="minorHAnsi" w:cstheme="minorHAnsi"/>
          <w:sz w:val="22"/>
          <w:szCs w:val="22"/>
        </w:rPr>
      </w:pPr>
      <w:r>
        <w:rPr>
          <w:rFonts w:asciiTheme="minorHAnsi" w:hAnsiTheme="minorHAnsi" w:cstheme="minorHAnsi"/>
          <w:sz w:val="22"/>
          <w:szCs w:val="22"/>
        </w:rPr>
        <w:t xml:space="preserve">Notons que les élèves de </w:t>
      </w:r>
      <w:r w:rsidR="003D6A4A">
        <w:rPr>
          <w:rFonts w:asciiTheme="minorHAnsi" w:hAnsiTheme="minorHAnsi" w:cstheme="minorHAnsi"/>
          <w:sz w:val="22"/>
          <w:szCs w:val="22"/>
        </w:rPr>
        <w:t>1</w:t>
      </w:r>
      <w:r w:rsidR="003D6A4A" w:rsidRPr="003D6A4A">
        <w:rPr>
          <w:rFonts w:asciiTheme="minorHAnsi" w:hAnsiTheme="minorHAnsi" w:cstheme="minorHAnsi"/>
          <w:sz w:val="22"/>
          <w:szCs w:val="22"/>
          <w:vertAlign w:val="superscript"/>
        </w:rPr>
        <w:t>re</w:t>
      </w:r>
      <w:r w:rsidR="003D6A4A">
        <w:rPr>
          <w:rFonts w:asciiTheme="minorHAnsi" w:hAnsiTheme="minorHAnsi" w:cstheme="minorHAnsi"/>
          <w:sz w:val="22"/>
          <w:szCs w:val="22"/>
        </w:rPr>
        <w:t xml:space="preserve"> et 2</w:t>
      </w:r>
      <w:r w:rsidR="003D6A4A" w:rsidRPr="003D6A4A">
        <w:rPr>
          <w:rFonts w:asciiTheme="minorHAnsi" w:hAnsiTheme="minorHAnsi" w:cstheme="minorHAnsi"/>
          <w:sz w:val="22"/>
          <w:szCs w:val="22"/>
          <w:vertAlign w:val="superscript"/>
        </w:rPr>
        <w:t>e</w:t>
      </w:r>
      <w:r w:rsidR="003D6A4A">
        <w:rPr>
          <w:rFonts w:asciiTheme="minorHAnsi" w:hAnsiTheme="minorHAnsi" w:cstheme="minorHAnsi"/>
          <w:sz w:val="22"/>
          <w:szCs w:val="22"/>
        </w:rPr>
        <w:t xml:space="preserve"> </w:t>
      </w:r>
      <w:r>
        <w:rPr>
          <w:rFonts w:asciiTheme="minorHAnsi" w:hAnsiTheme="minorHAnsi" w:cstheme="minorHAnsi"/>
          <w:sz w:val="22"/>
          <w:szCs w:val="22"/>
        </w:rPr>
        <w:t>sont regroupés dans une classe jumelée tout comme les élèves de 5</w:t>
      </w:r>
      <w:r w:rsidRPr="00A20F32">
        <w:rPr>
          <w:rFonts w:asciiTheme="minorHAnsi" w:hAnsiTheme="minorHAnsi" w:cstheme="minorHAnsi"/>
          <w:sz w:val="22"/>
          <w:szCs w:val="22"/>
          <w:vertAlign w:val="superscript"/>
        </w:rPr>
        <w:t>e</w:t>
      </w:r>
      <w:r>
        <w:rPr>
          <w:rFonts w:asciiTheme="minorHAnsi" w:hAnsiTheme="minorHAnsi" w:cstheme="minorHAnsi"/>
          <w:sz w:val="22"/>
          <w:szCs w:val="22"/>
        </w:rPr>
        <w:t xml:space="preserve"> et 6</w:t>
      </w:r>
      <w:r w:rsidRPr="00A20F32">
        <w:rPr>
          <w:rFonts w:asciiTheme="minorHAnsi" w:hAnsiTheme="minorHAnsi" w:cstheme="minorHAnsi"/>
          <w:sz w:val="22"/>
          <w:szCs w:val="22"/>
          <w:vertAlign w:val="superscript"/>
        </w:rPr>
        <w:t>e</w:t>
      </w:r>
      <w:r>
        <w:rPr>
          <w:rFonts w:asciiTheme="minorHAnsi" w:hAnsiTheme="minorHAnsi" w:cstheme="minorHAnsi"/>
          <w:sz w:val="22"/>
          <w:szCs w:val="22"/>
        </w:rPr>
        <w:t xml:space="preserve"> année.</w:t>
      </w:r>
      <w:r w:rsidR="003D6A4A">
        <w:rPr>
          <w:rFonts w:asciiTheme="minorHAnsi" w:hAnsiTheme="minorHAnsi" w:cstheme="minorHAnsi"/>
          <w:sz w:val="22"/>
          <w:szCs w:val="22"/>
        </w:rPr>
        <w:t xml:space="preserve"> À noter que </w:t>
      </w:r>
      <w:r w:rsidR="00D40FBA">
        <w:rPr>
          <w:rFonts w:asciiTheme="minorHAnsi" w:hAnsiTheme="minorHAnsi" w:cstheme="minorHAnsi"/>
          <w:sz w:val="22"/>
          <w:szCs w:val="22"/>
        </w:rPr>
        <w:t>le jumelage des classes peut varier d’année en année.</w:t>
      </w:r>
    </w:p>
    <w:p w14:paraId="61ED1208" w14:textId="77777777" w:rsidR="00A20F32" w:rsidRPr="00A20F32" w:rsidRDefault="00A20F32" w:rsidP="00D626A9">
      <w:pPr>
        <w:pStyle w:val="Default"/>
        <w:jc w:val="both"/>
        <w:rPr>
          <w:rFonts w:asciiTheme="minorHAnsi" w:hAnsiTheme="minorHAnsi" w:cstheme="minorHAnsi"/>
          <w:sz w:val="22"/>
          <w:szCs w:val="22"/>
        </w:rPr>
      </w:pPr>
    </w:p>
    <w:p w14:paraId="5ED9A8FD" w14:textId="327ADA8D" w:rsidR="00E90C7F" w:rsidRPr="00DF434C" w:rsidRDefault="00E90C7F" w:rsidP="00D626A9">
      <w:pPr>
        <w:pStyle w:val="CM17"/>
        <w:spacing w:after="180" w:line="183" w:lineRule="atLeast"/>
        <w:jc w:val="both"/>
        <w:rPr>
          <w:rFonts w:asciiTheme="minorHAnsi" w:hAnsiTheme="minorHAnsi"/>
          <w:color w:val="000000"/>
          <w:sz w:val="22"/>
          <w:szCs w:val="22"/>
        </w:rPr>
      </w:pPr>
      <w:r w:rsidRPr="00FF3471">
        <w:rPr>
          <w:rFonts w:asciiTheme="minorHAnsi" w:hAnsiTheme="minorHAnsi"/>
          <w:color w:val="000000"/>
          <w:sz w:val="22"/>
          <w:szCs w:val="22"/>
        </w:rPr>
        <w:t>Concernant la prévision de la clientèle pour les prochaines années, les données sont difficiles à interpréter, car elles sont combinées à celles du centre-ville de Gaspé.</w:t>
      </w:r>
      <w:r w:rsidRPr="00567789">
        <w:rPr>
          <w:rFonts w:asciiTheme="minorHAnsi" w:hAnsiTheme="minorHAnsi"/>
          <w:color w:val="000000"/>
          <w:sz w:val="22"/>
          <w:szCs w:val="22"/>
        </w:rPr>
        <w:t xml:space="preserve"> </w:t>
      </w:r>
    </w:p>
    <w:p w14:paraId="5F34DF9B" w14:textId="39F2F34F" w:rsidR="00350176" w:rsidRDefault="003D3A42" w:rsidP="00D626A9">
      <w:pPr>
        <w:pStyle w:val="CM16"/>
        <w:jc w:val="both"/>
        <w:rPr>
          <w:rFonts w:asciiTheme="minorHAnsi" w:hAnsiTheme="minorHAnsi"/>
          <w:color w:val="000000"/>
          <w:sz w:val="22"/>
          <w:szCs w:val="22"/>
        </w:rPr>
      </w:pPr>
      <w:r>
        <w:rPr>
          <w:rFonts w:asciiTheme="minorHAnsi" w:hAnsiTheme="minorHAnsi"/>
          <w:color w:val="000000"/>
          <w:sz w:val="22"/>
          <w:szCs w:val="22"/>
        </w:rPr>
        <w:t>En 2023-2024</w:t>
      </w:r>
      <w:r w:rsidR="001F6C41">
        <w:rPr>
          <w:rFonts w:asciiTheme="minorHAnsi" w:hAnsiTheme="minorHAnsi"/>
          <w:color w:val="000000"/>
          <w:sz w:val="22"/>
          <w:szCs w:val="22"/>
        </w:rPr>
        <w:t xml:space="preserve">, un total de </w:t>
      </w:r>
      <w:r w:rsidR="00FB4BF5">
        <w:rPr>
          <w:rFonts w:asciiTheme="minorHAnsi" w:hAnsiTheme="minorHAnsi"/>
          <w:color w:val="000000"/>
          <w:sz w:val="22"/>
          <w:szCs w:val="22"/>
        </w:rPr>
        <w:t xml:space="preserve">40 </w:t>
      </w:r>
      <w:r w:rsidR="00E90C7F" w:rsidRPr="00DF434C">
        <w:rPr>
          <w:rFonts w:asciiTheme="minorHAnsi" w:hAnsiTheme="minorHAnsi"/>
          <w:color w:val="000000"/>
          <w:sz w:val="22"/>
          <w:szCs w:val="22"/>
        </w:rPr>
        <w:t>élèves fréquentent le service de garde</w:t>
      </w:r>
      <w:r w:rsidR="00350176">
        <w:rPr>
          <w:rFonts w:asciiTheme="minorHAnsi" w:hAnsiTheme="minorHAnsi"/>
          <w:color w:val="000000"/>
          <w:sz w:val="22"/>
          <w:szCs w:val="22"/>
        </w:rPr>
        <w:t>.</w:t>
      </w:r>
    </w:p>
    <w:p w14:paraId="0A731427" w14:textId="2ECB9068" w:rsidR="00350176" w:rsidRDefault="001F6C41" w:rsidP="002871FB">
      <w:pPr>
        <w:pStyle w:val="CM16"/>
        <w:numPr>
          <w:ilvl w:val="0"/>
          <w:numId w:val="10"/>
        </w:numPr>
        <w:jc w:val="both"/>
        <w:rPr>
          <w:rFonts w:asciiTheme="minorHAnsi" w:hAnsiTheme="minorHAnsi"/>
          <w:color w:val="000000"/>
          <w:sz w:val="22"/>
          <w:szCs w:val="22"/>
        </w:rPr>
      </w:pPr>
      <w:r>
        <w:rPr>
          <w:rFonts w:asciiTheme="minorHAnsi" w:hAnsiTheme="minorHAnsi"/>
          <w:color w:val="000000"/>
          <w:sz w:val="22"/>
          <w:szCs w:val="22"/>
        </w:rPr>
        <w:t>Sur une base régulière : 1</w:t>
      </w:r>
      <w:r w:rsidR="00FB4BF5">
        <w:rPr>
          <w:rFonts w:asciiTheme="minorHAnsi" w:hAnsiTheme="minorHAnsi"/>
          <w:color w:val="000000"/>
          <w:sz w:val="22"/>
          <w:szCs w:val="22"/>
        </w:rPr>
        <w:t>0</w:t>
      </w:r>
      <w:r w:rsidR="00E90C7F" w:rsidRPr="00DF434C">
        <w:rPr>
          <w:rFonts w:asciiTheme="minorHAnsi" w:hAnsiTheme="minorHAnsi"/>
          <w:color w:val="000000"/>
          <w:sz w:val="22"/>
          <w:szCs w:val="22"/>
        </w:rPr>
        <w:t xml:space="preserve"> élèves </w:t>
      </w:r>
    </w:p>
    <w:p w14:paraId="7BD8E3A5" w14:textId="0E6400E9" w:rsidR="00E90C7F" w:rsidRPr="00DF434C" w:rsidRDefault="001F6C41" w:rsidP="002871FB">
      <w:pPr>
        <w:pStyle w:val="CM16"/>
        <w:numPr>
          <w:ilvl w:val="0"/>
          <w:numId w:val="10"/>
        </w:numPr>
        <w:jc w:val="both"/>
        <w:rPr>
          <w:rFonts w:asciiTheme="minorHAnsi" w:hAnsiTheme="minorHAnsi"/>
          <w:color w:val="000000"/>
          <w:sz w:val="22"/>
          <w:szCs w:val="22"/>
        </w:rPr>
      </w:pPr>
      <w:r>
        <w:rPr>
          <w:rFonts w:asciiTheme="minorHAnsi" w:hAnsiTheme="minorHAnsi"/>
          <w:color w:val="000000"/>
          <w:sz w:val="22"/>
          <w:szCs w:val="22"/>
        </w:rPr>
        <w:t xml:space="preserve">Sur une base sporadique : </w:t>
      </w:r>
      <w:r w:rsidR="00FB4BF5">
        <w:rPr>
          <w:rFonts w:asciiTheme="minorHAnsi" w:hAnsiTheme="minorHAnsi"/>
          <w:color w:val="000000"/>
          <w:sz w:val="22"/>
          <w:szCs w:val="22"/>
        </w:rPr>
        <w:t>30</w:t>
      </w:r>
      <w:r w:rsidR="00E90C7F" w:rsidRPr="00DF434C">
        <w:rPr>
          <w:rFonts w:asciiTheme="minorHAnsi" w:hAnsiTheme="minorHAnsi"/>
          <w:color w:val="000000"/>
          <w:sz w:val="22"/>
          <w:szCs w:val="22"/>
        </w:rPr>
        <w:t xml:space="preserve"> élèves </w:t>
      </w:r>
    </w:p>
    <w:p w14:paraId="4AA23C15" w14:textId="77777777" w:rsidR="00430C7C" w:rsidRPr="00DF434C" w:rsidRDefault="00430C7C" w:rsidP="00D626A9">
      <w:pPr>
        <w:pStyle w:val="Default"/>
        <w:jc w:val="both"/>
        <w:rPr>
          <w:rFonts w:asciiTheme="minorHAnsi" w:hAnsiTheme="minorHAnsi"/>
          <w:sz w:val="22"/>
          <w:szCs w:val="22"/>
        </w:rPr>
      </w:pPr>
    </w:p>
    <w:p w14:paraId="753BB7D4" w14:textId="77777777" w:rsidR="00350176" w:rsidRPr="00DF434C" w:rsidRDefault="00350176" w:rsidP="00F07D18">
      <w:pPr>
        <w:pStyle w:val="Default"/>
        <w:jc w:val="both"/>
        <w:outlineLvl w:val="1"/>
        <w:rPr>
          <w:rFonts w:asciiTheme="minorHAnsi" w:hAnsiTheme="minorHAnsi"/>
          <w:b/>
          <w:sz w:val="22"/>
          <w:szCs w:val="22"/>
        </w:rPr>
      </w:pPr>
    </w:p>
    <w:p w14:paraId="0F0840D2" w14:textId="77777777" w:rsidR="00E90C7F" w:rsidRPr="000E2309" w:rsidRDefault="00E90C7F" w:rsidP="00F07D18">
      <w:pPr>
        <w:pStyle w:val="CM16"/>
        <w:spacing w:after="134"/>
        <w:jc w:val="both"/>
        <w:outlineLvl w:val="1"/>
        <w:rPr>
          <w:rFonts w:asciiTheme="minorHAnsi" w:hAnsiTheme="minorHAnsi"/>
          <w:b/>
          <w:color w:val="000000"/>
          <w:sz w:val="28"/>
          <w:szCs w:val="28"/>
        </w:rPr>
      </w:pPr>
      <w:bookmarkStart w:id="33" w:name="_Toc151027277"/>
      <w:r w:rsidRPr="000E2309">
        <w:rPr>
          <w:rFonts w:asciiTheme="minorHAnsi" w:hAnsiTheme="minorHAnsi"/>
          <w:b/>
          <w:color w:val="000000"/>
          <w:sz w:val="28"/>
          <w:szCs w:val="28"/>
        </w:rPr>
        <w:t>Caractéristiques des élèves</w:t>
      </w:r>
      <w:bookmarkEnd w:id="33"/>
      <w:r w:rsidRPr="000E2309">
        <w:rPr>
          <w:rFonts w:asciiTheme="minorHAnsi" w:hAnsiTheme="minorHAnsi"/>
          <w:b/>
          <w:color w:val="000000"/>
          <w:sz w:val="28"/>
          <w:szCs w:val="28"/>
        </w:rPr>
        <w:t xml:space="preserve"> </w:t>
      </w:r>
    </w:p>
    <w:p w14:paraId="4AAB750E" w14:textId="22E3BA24" w:rsidR="00E90C7F" w:rsidRDefault="00951270" w:rsidP="00D626A9">
      <w:pPr>
        <w:pStyle w:val="CM16"/>
        <w:spacing w:after="135" w:line="180" w:lineRule="atLeast"/>
        <w:ind w:right="155"/>
        <w:jc w:val="both"/>
        <w:rPr>
          <w:rFonts w:asciiTheme="minorHAnsi" w:hAnsiTheme="minorHAnsi"/>
          <w:color w:val="000000"/>
          <w:sz w:val="22"/>
          <w:szCs w:val="22"/>
        </w:rPr>
      </w:pPr>
      <w:r>
        <w:rPr>
          <w:rFonts w:asciiTheme="minorHAnsi" w:hAnsiTheme="minorHAnsi"/>
          <w:color w:val="000000"/>
          <w:sz w:val="22"/>
          <w:szCs w:val="22"/>
        </w:rPr>
        <w:t xml:space="preserve">Les élèves sont en </w:t>
      </w:r>
      <w:r w:rsidR="00CF26AF">
        <w:rPr>
          <w:rFonts w:asciiTheme="minorHAnsi" w:hAnsiTheme="minorHAnsi"/>
          <w:color w:val="000000"/>
          <w:sz w:val="22"/>
          <w:szCs w:val="22"/>
        </w:rPr>
        <w:t>majorité</w:t>
      </w:r>
      <w:r w:rsidR="00E90C7F" w:rsidRPr="00DF434C">
        <w:rPr>
          <w:rFonts w:asciiTheme="minorHAnsi" w:hAnsiTheme="minorHAnsi"/>
          <w:color w:val="000000"/>
          <w:sz w:val="22"/>
          <w:szCs w:val="22"/>
        </w:rPr>
        <w:t xml:space="preserve"> originaires de la région. Leur langue materne</w:t>
      </w:r>
      <w:r>
        <w:rPr>
          <w:rFonts w:asciiTheme="minorHAnsi" w:hAnsiTheme="minorHAnsi"/>
          <w:color w:val="000000"/>
          <w:sz w:val="22"/>
          <w:szCs w:val="22"/>
        </w:rPr>
        <w:t>lle à la maison est le français.</w:t>
      </w:r>
    </w:p>
    <w:p w14:paraId="2EB67FD7" w14:textId="77777777" w:rsidR="00350176" w:rsidRDefault="00350176" w:rsidP="00F07D18">
      <w:pPr>
        <w:pStyle w:val="Default"/>
        <w:jc w:val="both"/>
        <w:outlineLvl w:val="2"/>
      </w:pPr>
    </w:p>
    <w:p w14:paraId="533A4F92" w14:textId="08C87BAF" w:rsidR="00350176" w:rsidRPr="004A6BAB" w:rsidRDefault="00350176" w:rsidP="00F07D18">
      <w:pPr>
        <w:pStyle w:val="CM16"/>
        <w:spacing w:after="134"/>
        <w:jc w:val="both"/>
        <w:outlineLvl w:val="2"/>
        <w:rPr>
          <w:rFonts w:asciiTheme="minorHAnsi" w:hAnsiTheme="minorHAnsi"/>
          <w:color w:val="000000"/>
          <w:sz w:val="22"/>
          <w:szCs w:val="22"/>
        </w:rPr>
      </w:pPr>
      <w:bookmarkStart w:id="34" w:name="_Toc151027278"/>
      <w:r w:rsidRPr="00291B79">
        <w:rPr>
          <w:rFonts w:asciiTheme="minorHAnsi" w:hAnsiTheme="minorHAnsi"/>
          <w:b/>
          <w:color w:val="000000"/>
          <w:sz w:val="22"/>
          <w:szCs w:val="22"/>
        </w:rPr>
        <w:t>Le statut</w:t>
      </w:r>
      <w:r w:rsidRPr="004A6BAB">
        <w:rPr>
          <w:rFonts w:asciiTheme="minorHAnsi" w:hAnsiTheme="minorHAnsi"/>
          <w:b/>
          <w:color w:val="000000"/>
          <w:sz w:val="22"/>
          <w:szCs w:val="22"/>
        </w:rPr>
        <w:t xml:space="preserve"> familial des élèves</w:t>
      </w:r>
      <w:r w:rsidRPr="004A6BAB">
        <w:rPr>
          <w:rFonts w:asciiTheme="minorHAnsi" w:hAnsiTheme="minorHAnsi"/>
          <w:color w:val="000000"/>
          <w:sz w:val="22"/>
          <w:szCs w:val="22"/>
        </w:rPr>
        <w:t xml:space="preserve"> :</w:t>
      </w:r>
      <w:bookmarkEnd w:id="34"/>
      <w:r w:rsidRPr="004A6BAB">
        <w:rPr>
          <w:rFonts w:asciiTheme="minorHAnsi" w:hAnsiTheme="minorHAnsi"/>
          <w:color w:val="000000"/>
          <w:sz w:val="22"/>
          <w:szCs w:val="22"/>
        </w:rPr>
        <w:t xml:space="preserve"> </w:t>
      </w:r>
    </w:p>
    <w:p w14:paraId="7F0B7777" w14:textId="7CE79E79" w:rsidR="00350176" w:rsidRPr="004A6BAB" w:rsidRDefault="00A2031C" w:rsidP="002871FB">
      <w:pPr>
        <w:pStyle w:val="CM1"/>
        <w:numPr>
          <w:ilvl w:val="0"/>
          <w:numId w:val="4"/>
        </w:numPr>
        <w:jc w:val="both"/>
        <w:rPr>
          <w:rFonts w:asciiTheme="minorHAnsi" w:hAnsiTheme="minorHAnsi"/>
          <w:color w:val="000000"/>
          <w:sz w:val="22"/>
          <w:szCs w:val="22"/>
        </w:rPr>
      </w:pPr>
      <w:r w:rsidRPr="004A6BAB">
        <w:rPr>
          <w:rFonts w:asciiTheme="minorHAnsi" w:hAnsiTheme="minorHAnsi"/>
          <w:color w:val="000000"/>
          <w:sz w:val="22"/>
          <w:szCs w:val="22"/>
        </w:rPr>
        <w:t xml:space="preserve">28 élèves </w:t>
      </w:r>
      <w:r w:rsidR="00350176" w:rsidRPr="004A6BAB">
        <w:rPr>
          <w:rFonts w:asciiTheme="minorHAnsi" w:hAnsiTheme="minorHAnsi"/>
          <w:color w:val="000000"/>
          <w:sz w:val="22"/>
          <w:szCs w:val="22"/>
        </w:rPr>
        <w:t xml:space="preserve">vivent avec leurs 2 parents </w:t>
      </w:r>
    </w:p>
    <w:p w14:paraId="5E40E20A" w14:textId="3F95593B" w:rsidR="00663416" w:rsidRPr="004A6BAB" w:rsidRDefault="005454C5" w:rsidP="002871FB">
      <w:pPr>
        <w:pStyle w:val="CM1"/>
        <w:numPr>
          <w:ilvl w:val="0"/>
          <w:numId w:val="4"/>
        </w:numPr>
        <w:jc w:val="both"/>
        <w:rPr>
          <w:rFonts w:asciiTheme="minorHAnsi" w:hAnsiTheme="minorHAnsi"/>
          <w:color w:val="000000"/>
          <w:sz w:val="22"/>
          <w:szCs w:val="22"/>
        </w:rPr>
      </w:pPr>
      <w:r w:rsidRPr="004A6BAB">
        <w:rPr>
          <w:rFonts w:asciiTheme="minorHAnsi" w:hAnsiTheme="minorHAnsi"/>
          <w:color w:val="000000"/>
          <w:sz w:val="22"/>
          <w:szCs w:val="22"/>
        </w:rPr>
        <w:t xml:space="preserve">6 élèves </w:t>
      </w:r>
      <w:r w:rsidR="00350176" w:rsidRPr="004A6BAB">
        <w:rPr>
          <w:rFonts w:asciiTheme="minorHAnsi" w:hAnsiTheme="minorHAnsi"/>
          <w:color w:val="000000"/>
          <w:sz w:val="22"/>
          <w:szCs w:val="22"/>
        </w:rPr>
        <w:t>vivent en garde partagée</w:t>
      </w:r>
    </w:p>
    <w:p w14:paraId="75F311DA" w14:textId="7F1637E0" w:rsidR="00350176" w:rsidRPr="004A6BAB" w:rsidRDefault="00A2031C" w:rsidP="002871FB">
      <w:pPr>
        <w:pStyle w:val="CM1"/>
        <w:numPr>
          <w:ilvl w:val="0"/>
          <w:numId w:val="4"/>
        </w:numPr>
        <w:jc w:val="both"/>
        <w:rPr>
          <w:rFonts w:asciiTheme="minorHAnsi" w:hAnsiTheme="minorHAnsi"/>
          <w:color w:val="000000"/>
          <w:sz w:val="22"/>
          <w:szCs w:val="22"/>
        </w:rPr>
      </w:pPr>
      <w:r w:rsidRPr="004A6BAB">
        <w:rPr>
          <w:rFonts w:asciiTheme="minorHAnsi" w:hAnsiTheme="minorHAnsi"/>
          <w:color w:val="000000"/>
          <w:sz w:val="22"/>
          <w:szCs w:val="22"/>
        </w:rPr>
        <w:t xml:space="preserve">10 élèves vivent </w:t>
      </w:r>
      <w:r w:rsidR="00EF647D" w:rsidRPr="004A6BAB">
        <w:rPr>
          <w:rFonts w:asciiTheme="minorHAnsi" w:hAnsiTheme="minorHAnsi"/>
          <w:color w:val="000000"/>
          <w:sz w:val="22"/>
          <w:szCs w:val="22"/>
        </w:rPr>
        <w:t>avec un seul parent</w:t>
      </w:r>
    </w:p>
    <w:p w14:paraId="0900E1B1" w14:textId="632C3044" w:rsidR="00350176" w:rsidRPr="004A6BAB" w:rsidRDefault="005454C5" w:rsidP="002871FB">
      <w:pPr>
        <w:pStyle w:val="CM18"/>
        <w:numPr>
          <w:ilvl w:val="0"/>
          <w:numId w:val="4"/>
        </w:numPr>
        <w:spacing w:line="183" w:lineRule="atLeast"/>
        <w:jc w:val="both"/>
        <w:rPr>
          <w:rFonts w:asciiTheme="minorHAnsi" w:hAnsiTheme="minorHAnsi"/>
          <w:color w:val="000000"/>
          <w:sz w:val="22"/>
          <w:szCs w:val="22"/>
        </w:rPr>
      </w:pPr>
      <w:r w:rsidRPr="004A6BAB">
        <w:rPr>
          <w:rFonts w:asciiTheme="minorHAnsi" w:hAnsiTheme="minorHAnsi"/>
          <w:color w:val="000000"/>
          <w:sz w:val="22"/>
          <w:szCs w:val="22"/>
        </w:rPr>
        <w:t xml:space="preserve">4 élèves </w:t>
      </w:r>
      <w:r w:rsidR="00350176" w:rsidRPr="004A6BAB">
        <w:rPr>
          <w:rFonts w:asciiTheme="minorHAnsi" w:hAnsiTheme="minorHAnsi"/>
          <w:color w:val="000000"/>
          <w:sz w:val="22"/>
          <w:szCs w:val="22"/>
        </w:rPr>
        <w:t xml:space="preserve">vivent </w:t>
      </w:r>
      <w:r w:rsidR="00A339C8" w:rsidRPr="004A6BAB">
        <w:rPr>
          <w:rFonts w:asciiTheme="minorHAnsi" w:hAnsiTheme="minorHAnsi"/>
          <w:color w:val="000000"/>
          <w:sz w:val="22"/>
          <w:szCs w:val="22"/>
        </w:rPr>
        <w:t>en famille d’accueil</w:t>
      </w:r>
      <w:r w:rsidR="00350176" w:rsidRPr="004A6BAB">
        <w:rPr>
          <w:rFonts w:asciiTheme="minorHAnsi" w:hAnsiTheme="minorHAnsi"/>
          <w:color w:val="000000"/>
          <w:sz w:val="22"/>
          <w:szCs w:val="22"/>
        </w:rPr>
        <w:t xml:space="preserve"> </w:t>
      </w:r>
    </w:p>
    <w:p w14:paraId="3ED44B36" w14:textId="77777777" w:rsidR="00D80888" w:rsidRDefault="00D80888" w:rsidP="00D626A9">
      <w:pPr>
        <w:pStyle w:val="Default"/>
        <w:jc w:val="both"/>
        <w:rPr>
          <w:rFonts w:asciiTheme="minorHAnsi" w:hAnsiTheme="minorHAnsi"/>
          <w:sz w:val="22"/>
          <w:szCs w:val="22"/>
        </w:rPr>
      </w:pPr>
    </w:p>
    <w:p w14:paraId="01EA4F58" w14:textId="77777777" w:rsidR="00BF33D8" w:rsidRPr="00DF434C" w:rsidRDefault="00BF33D8" w:rsidP="00F07D18">
      <w:pPr>
        <w:pStyle w:val="Default"/>
        <w:jc w:val="both"/>
        <w:outlineLvl w:val="2"/>
        <w:rPr>
          <w:rFonts w:asciiTheme="minorHAnsi" w:hAnsiTheme="minorHAnsi"/>
          <w:sz w:val="22"/>
          <w:szCs w:val="22"/>
        </w:rPr>
      </w:pPr>
    </w:p>
    <w:p w14:paraId="45AB64FB" w14:textId="06D810D4" w:rsidR="001419E3" w:rsidRPr="003873EE" w:rsidRDefault="00E90C7F" w:rsidP="003873EE">
      <w:pPr>
        <w:pStyle w:val="CM16"/>
        <w:spacing w:after="132"/>
        <w:jc w:val="both"/>
        <w:outlineLvl w:val="2"/>
        <w:rPr>
          <w:rFonts w:asciiTheme="minorHAnsi" w:hAnsiTheme="minorHAnsi"/>
          <w:b/>
          <w:sz w:val="22"/>
          <w:szCs w:val="22"/>
        </w:rPr>
      </w:pPr>
      <w:bookmarkStart w:id="35" w:name="_Toc151027279"/>
      <w:r w:rsidRPr="00DF434C">
        <w:rPr>
          <w:rFonts w:asciiTheme="minorHAnsi" w:hAnsiTheme="minorHAnsi"/>
          <w:b/>
          <w:sz w:val="22"/>
          <w:szCs w:val="22"/>
        </w:rPr>
        <w:t>Les élèves et leur réussite</w:t>
      </w:r>
      <w:bookmarkEnd w:id="35"/>
      <w:r w:rsidRPr="00DF434C">
        <w:rPr>
          <w:rFonts w:asciiTheme="minorHAnsi" w:hAnsiTheme="minorHAnsi"/>
          <w:b/>
          <w:sz w:val="22"/>
          <w:szCs w:val="22"/>
        </w:rPr>
        <w:t xml:space="preserve"> </w:t>
      </w:r>
    </w:p>
    <w:p w14:paraId="68FEEB7F" w14:textId="5006AF0A" w:rsidR="00E90C7F" w:rsidRDefault="00E90C7F" w:rsidP="00D626A9">
      <w:pPr>
        <w:pStyle w:val="CM8"/>
        <w:ind w:right="155"/>
        <w:jc w:val="both"/>
        <w:rPr>
          <w:rFonts w:asciiTheme="minorHAnsi" w:hAnsiTheme="minorHAnsi"/>
          <w:color w:val="000000"/>
          <w:sz w:val="22"/>
          <w:szCs w:val="22"/>
        </w:rPr>
      </w:pPr>
      <w:r w:rsidRPr="00E141CE">
        <w:rPr>
          <w:rFonts w:asciiTheme="minorHAnsi" w:hAnsiTheme="minorHAnsi"/>
          <w:color w:val="000000"/>
          <w:sz w:val="22"/>
          <w:szCs w:val="22"/>
        </w:rPr>
        <w:t>La proportion d'élèves entrant à 13 ans ou plus au secondaire</w:t>
      </w:r>
      <w:r w:rsidR="00951270" w:rsidRPr="00E141CE">
        <w:rPr>
          <w:rFonts w:asciiTheme="minorHAnsi" w:hAnsiTheme="minorHAnsi"/>
          <w:color w:val="000000"/>
          <w:sz w:val="22"/>
          <w:szCs w:val="22"/>
        </w:rPr>
        <w:t xml:space="preserve"> de l'école S</w:t>
      </w:r>
      <w:r w:rsidR="00727B3D" w:rsidRPr="00E141CE">
        <w:rPr>
          <w:rFonts w:asciiTheme="minorHAnsi" w:hAnsiTheme="minorHAnsi"/>
          <w:color w:val="000000"/>
          <w:sz w:val="22"/>
          <w:szCs w:val="22"/>
        </w:rPr>
        <w:t>ain</w:t>
      </w:r>
      <w:r w:rsidR="00951270" w:rsidRPr="00E141CE">
        <w:rPr>
          <w:rFonts w:asciiTheme="minorHAnsi" w:hAnsiTheme="minorHAnsi"/>
          <w:color w:val="000000"/>
          <w:sz w:val="22"/>
          <w:szCs w:val="22"/>
        </w:rPr>
        <w:t>t</w:t>
      </w:r>
      <w:r w:rsidR="003D68D3" w:rsidRPr="00E141CE">
        <w:rPr>
          <w:rFonts w:asciiTheme="minorHAnsi" w:hAnsiTheme="minorHAnsi"/>
          <w:color w:val="000000"/>
          <w:sz w:val="22"/>
          <w:szCs w:val="22"/>
        </w:rPr>
        <w:t>-</w:t>
      </w:r>
      <w:r w:rsidR="00951270" w:rsidRPr="00E141CE">
        <w:rPr>
          <w:rFonts w:asciiTheme="minorHAnsi" w:hAnsiTheme="minorHAnsi"/>
          <w:color w:val="000000"/>
          <w:sz w:val="22"/>
          <w:szCs w:val="22"/>
        </w:rPr>
        <w:t>Paul</w:t>
      </w:r>
      <w:r w:rsidRPr="00E141CE">
        <w:rPr>
          <w:rFonts w:asciiTheme="minorHAnsi" w:hAnsiTheme="minorHAnsi"/>
          <w:color w:val="000000"/>
          <w:sz w:val="22"/>
          <w:szCs w:val="22"/>
        </w:rPr>
        <w:t xml:space="preserve"> n'a pas été indiqué</w:t>
      </w:r>
      <w:r w:rsidR="00DC2B10" w:rsidRPr="00E141CE">
        <w:rPr>
          <w:rFonts w:asciiTheme="minorHAnsi" w:hAnsiTheme="minorHAnsi"/>
          <w:color w:val="000000"/>
          <w:sz w:val="22"/>
          <w:szCs w:val="22"/>
        </w:rPr>
        <w:t>e,</w:t>
      </w:r>
      <w:r w:rsidRPr="00E141CE">
        <w:rPr>
          <w:rFonts w:asciiTheme="minorHAnsi" w:hAnsiTheme="minorHAnsi"/>
          <w:color w:val="000000"/>
          <w:sz w:val="22"/>
          <w:szCs w:val="22"/>
        </w:rPr>
        <w:t xml:space="preserve"> par souci de confidentialité, considérant le petit nombre d'élèves et le risque d'en identifier.</w:t>
      </w:r>
      <w:r w:rsidRPr="00DF434C">
        <w:rPr>
          <w:rFonts w:asciiTheme="minorHAnsi" w:hAnsiTheme="minorHAnsi"/>
          <w:color w:val="000000"/>
          <w:sz w:val="22"/>
          <w:szCs w:val="22"/>
        </w:rPr>
        <w:t xml:space="preserve"> </w:t>
      </w:r>
    </w:p>
    <w:p w14:paraId="7E1AAFA3" w14:textId="77777777" w:rsidR="003D68D3" w:rsidRDefault="003D68D3" w:rsidP="00D626A9">
      <w:pPr>
        <w:pStyle w:val="Default"/>
        <w:jc w:val="both"/>
      </w:pPr>
    </w:p>
    <w:p w14:paraId="79029BA1" w14:textId="77777777" w:rsidR="005721CC" w:rsidRDefault="005721CC" w:rsidP="00D626A9">
      <w:pPr>
        <w:pStyle w:val="Default"/>
        <w:jc w:val="both"/>
        <w:rPr>
          <w:rFonts w:asciiTheme="minorHAnsi" w:hAnsiTheme="minorHAnsi" w:cstheme="minorHAnsi"/>
          <w:b/>
          <w:sz w:val="22"/>
          <w:szCs w:val="22"/>
          <w:u w:val="single"/>
        </w:rPr>
      </w:pPr>
    </w:p>
    <w:p w14:paraId="0E37F28D" w14:textId="77777777" w:rsidR="005721CC" w:rsidRDefault="005721CC" w:rsidP="00D626A9">
      <w:pPr>
        <w:pStyle w:val="Default"/>
        <w:jc w:val="both"/>
        <w:rPr>
          <w:rFonts w:asciiTheme="minorHAnsi" w:hAnsiTheme="minorHAnsi" w:cstheme="minorHAnsi"/>
          <w:b/>
          <w:sz w:val="22"/>
          <w:szCs w:val="22"/>
          <w:u w:val="single"/>
        </w:rPr>
      </w:pPr>
    </w:p>
    <w:p w14:paraId="03D0D010" w14:textId="77777777" w:rsidR="005721CC" w:rsidRDefault="005721CC" w:rsidP="00D626A9">
      <w:pPr>
        <w:pStyle w:val="Default"/>
        <w:jc w:val="both"/>
        <w:rPr>
          <w:rFonts w:asciiTheme="minorHAnsi" w:hAnsiTheme="minorHAnsi" w:cstheme="minorHAnsi"/>
          <w:b/>
          <w:sz w:val="22"/>
          <w:szCs w:val="22"/>
          <w:u w:val="single"/>
        </w:rPr>
      </w:pPr>
    </w:p>
    <w:p w14:paraId="1198965D" w14:textId="77777777" w:rsidR="00FF67D2" w:rsidRDefault="00FF67D2">
      <w:pPr>
        <w:rPr>
          <w:rFonts w:eastAsiaTheme="minorEastAsia" w:cstheme="minorHAnsi"/>
          <w:b/>
          <w:color w:val="000000"/>
          <w:u w:val="single"/>
          <w:lang w:eastAsia="fr-CA"/>
        </w:rPr>
      </w:pPr>
      <w:bookmarkStart w:id="36" w:name="_Toc151027280"/>
      <w:r>
        <w:rPr>
          <w:rFonts w:cstheme="minorHAnsi"/>
          <w:b/>
          <w:u w:val="single"/>
        </w:rPr>
        <w:br w:type="page"/>
      </w:r>
    </w:p>
    <w:p w14:paraId="3758E078" w14:textId="2B6D0D00" w:rsidR="000316E4" w:rsidRDefault="000316E4" w:rsidP="00363C73">
      <w:pPr>
        <w:pStyle w:val="Default"/>
        <w:jc w:val="both"/>
        <w:outlineLvl w:val="0"/>
        <w:rPr>
          <w:rFonts w:asciiTheme="minorHAnsi" w:hAnsiTheme="minorHAnsi" w:cstheme="minorHAnsi"/>
          <w:b/>
          <w:sz w:val="22"/>
          <w:szCs w:val="22"/>
          <w:u w:val="single"/>
        </w:rPr>
      </w:pPr>
      <w:r w:rsidRPr="000316E4">
        <w:rPr>
          <w:rFonts w:asciiTheme="minorHAnsi" w:hAnsiTheme="minorHAnsi" w:cstheme="minorHAnsi"/>
          <w:b/>
          <w:sz w:val="22"/>
          <w:szCs w:val="22"/>
          <w:u w:val="single"/>
        </w:rPr>
        <w:lastRenderedPageBreak/>
        <w:t>Résultats en français lecture et écriture</w:t>
      </w:r>
      <w:bookmarkEnd w:id="36"/>
    </w:p>
    <w:p w14:paraId="2401803E" w14:textId="498D02B0" w:rsidR="00820BDF" w:rsidRDefault="002D2A69" w:rsidP="00D626A9">
      <w:pPr>
        <w:pStyle w:val="Default"/>
        <w:jc w:val="both"/>
        <w:rPr>
          <w:rFonts w:asciiTheme="minorHAnsi" w:hAnsiTheme="minorHAnsi" w:cstheme="minorHAnsi"/>
          <w:b/>
          <w:sz w:val="22"/>
          <w:szCs w:val="22"/>
          <w:u w:val="single"/>
        </w:rPr>
      </w:pPr>
      <w:r w:rsidRPr="003B2A7F">
        <w:rPr>
          <w:rFonts w:asciiTheme="minorHAnsi" w:hAnsiTheme="minorHAnsi" w:cstheme="minorHAnsi"/>
          <w:b/>
          <w:sz w:val="22"/>
          <w:szCs w:val="22"/>
          <w:u w:val="single"/>
        </w:rPr>
        <w:t>2018-</w:t>
      </w:r>
      <w:r w:rsidR="003B2A7F" w:rsidRPr="003B2A7F">
        <w:rPr>
          <w:rFonts w:asciiTheme="minorHAnsi" w:hAnsiTheme="minorHAnsi" w:cstheme="minorHAnsi"/>
          <w:b/>
          <w:sz w:val="22"/>
          <w:szCs w:val="22"/>
          <w:u w:val="single"/>
        </w:rPr>
        <w:t xml:space="preserve">2019, </w:t>
      </w:r>
      <w:r w:rsidR="00664E55" w:rsidRPr="003B2A7F">
        <w:rPr>
          <w:rFonts w:asciiTheme="minorHAnsi" w:hAnsiTheme="minorHAnsi" w:cstheme="minorHAnsi"/>
          <w:b/>
          <w:sz w:val="22"/>
          <w:szCs w:val="22"/>
          <w:u w:val="single"/>
        </w:rPr>
        <w:t>2021-2022 et 2022-2023</w:t>
      </w:r>
    </w:p>
    <w:p w14:paraId="00421320" w14:textId="77777777" w:rsidR="000316E4" w:rsidRPr="00670307" w:rsidRDefault="000316E4" w:rsidP="00D626A9">
      <w:pPr>
        <w:pStyle w:val="Default"/>
        <w:jc w:val="both"/>
        <w:rPr>
          <w:rFonts w:asciiTheme="minorHAnsi" w:hAnsiTheme="minorHAnsi" w:cstheme="minorHAnsi"/>
          <w:b/>
          <w:sz w:val="10"/>
          <w:szCs w:val="10"/>
          <w:u w:val="single"/>
        </w:rPr>
      </w:pPr>
    </w:p>
    <w:tbl>
      <w:tblPr>
        <w:tblStyle w:val="Tramemoyenne1-Accent4"/>
        <w:tblW w:w="0" w:type="auto"/>
        <w:tblLook w:val="04A0" w:firstRow="1" w:lastRow="0" w:firstColumn="1" w:lastColumn="0" w:noHBand="0" w:noVBand="1"/>
      </w:tblPr>
      <w:tblGrid>
        <w:gridCol w:w="1055"/>
        <w:gridCol w:w="792"/>
        <w:gridCol w:w="883"/>
        <w:gridCol w:w="833"/>
        <w:gridCol w:w="821"/>
        <w:gridCol w:w="861"/>
        <w:gridCol w:w="837"/>
        <w:gridCol w:w="850"/>
        <w:gridCol w:w="850"/>
        <w:gridCol w:w="838"/>
      </w:tblGrid>
      <w:tr w:rsidR="001419E3" w14:paraId="153B9939" w14:textId="77777777" w:rsidTr="00031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10"/>
            <w:shd w:val="clear" w:color="auto" w:fill="8496B0" w:themeFill="text2" w:themeFillTint="99"/>
          </w:tcPr>
          <w:p w14:paraId="18BF09BC" w14:textId="77777777" w:rsidR="001419E3" w:rsidRPr="006D521B" w:rsidRDefault="001419E3" w:rsidP="007338D0">
            <w:pPr>
              <w:pStyle w:val="Titre2"/>
              <w:rPr>
                <w:rFonts w:ascii="Arial" w:hAnsi="Arial" w:cs="Arial"/>
                <w:sz w:val="16"/>
                <w:szCs w:val="16"/>
                <w:u w:val="single"/>
              </w:rPr>
            </w:pPr>
          </w:p>
          <w:p w14:paraId="73E526F1" w14:textId="1555CB82" w:rsidR="001419E3" w:rsidRPr="007338D0" w:rsidRDefault="00A87DF6" w:rsidP="007338D0">
            <w:pPr>
              <w:pStyle w:val="Titre2"/>
              <w:jc w:val="center"/>
              <w:rPr>
                <w:rFonts w:ascii="Arial" w:hAnsi="Arial" w:cs="Arial"/>
                <w:color w:val="FFFFFF" w:themeColor="background1"/>
                <w:sz w:val="22"/>
                <w:szCs w:val="22"/>
              </w:rPr>
            </w:pPr>
            <w:bookmarkStart w:id="37" w:name="_Toc151027281"/>
            <w:r>
              <w:rPr>
                <w:rFonts w:ascii="Arial" w:hAnsi="Arial" w:cs="Arial"/>
                <w:color w:val="FFFFFF" w:themeColor="background1"/>
                <w:sz w:val="22"/>
                <w:szCs w:val="22"/>
                <w:u w:val="single"/>
              </w:rPr>
              <w:t>Taux de réussite</w:t>
            </w:r>
            <w:r w:rsidR="001419E3" w:rsidRPr="007338D0">
              <w:rPr>
                <w:rFonts w:ascii="Arial" w:hAnsi="Arial" w:cs="Arial"/>
                <w:color w:val="FFFFFF" w:themeColor="background1"/>
                <w:sz w:val="22"/>
                <w:szCs w:val="22"/>
              </w:rPr>
              <w:t xml:space="preserve"> en </w:t>
            </w:r>
            <w:proofErr w:type="gramStart"/>
            <w:r w:rsidR="001419E3" w:rsidRPr="007338D0">
              <w:rPr>
                <w:rFonts w:ascii="Arial" w:hAnsi="Arial" w:cs="Arial"/>
                <w:color w:val="FFFFFF" w:themeColor="background1"/>
                <w:sz w:val="22"/>
                <w:szCs w:val="22"/>
              </w:rPr>
              <w:t>lecture  (</w:t>
            </w:r>
            <w:proofErr w:type="gramEnd"/>
            <w:r w:rsidR="001419E3" w:rsidRPr="007338D0">
              <w:rPr>
                <w:rFonts w:ascii="Arial" w:hAnsi="Arial" w:cs="Arial"/>
                <w:color w:val="FFFFFF" w:themeColor="background1"/>
                <w:sz w:val="22"/>
                <w:szCs w:val="22"/>
              </w:rPr>
              <w:t>%)</w:t>
            </w:r>
            <w:bookmarkEnd w:id="37"/>
          </w:p>
          <w:p w14:paraId="3913EDDA" w14:textId="77777777" w:rsidR="001419E3" w:rsidRPr="007338D0" w:rsidRDefault="001419E3" w:rsidP="007338D0">
            <w:pPr>
              <w:pStyle w:val="Titre2"/>
              <w:jc w:val="center"/>
              <w:rPr>
                <w:rFonts w:ascii="Arial" w:hAnsi="Arial" w:cs="Arial"/>
                <w:i/>
                <w:color w:val="FFFFFF" w:themeColor="background1"/>
                <w:sz w:val="22"/>
                <w:szCs w:val="22"/>
              </w:rPr>
            </w:pPr>
            <w:bookmarkStart w:id="38" w:name="_Toc151027282"/>
            <w:r w:rsidRPr="007338D0">
              <w:rPr>
                <w:rFonts w:ascii="Arial" w:hAnsi="Arial" w:cs="Arial"/>
                <w:i/>
                <w:color w:val="FFFFFF" w:themeColor="background1"/>
                <w:sz w:val="22"/>
                <w:szCs w:val="22"/>
              </w:rPr>
              <w:t>Comparaison filles et garçons</w:t>
            </w:r>
            <w:bookmarkEnd w:id="38"/>
          </w:p>
          <w:p w14:paraId="4C98993D" w14:textId="77777777" w:rsidR="001419E3" w:rsidRPr="006D521B" w:rsidRDefault="001419E3" w:rsidP="007338D0">
            <w:pPr>
              <w:pStyle w:val="Titre2"/>
              <w:rPr>
                <w:rFonts w:ascii="Arial" w:hAnsi="Arial" w:cs="Arial"/>
                <w:sz w:val="16"/>
                <w:szCs w:val="16"/>
              </w:rPr>
            </w:pPr>
          </w:p>
        </w:tc>
      </w:tr>
      <w:tr w:rsidR="001419E3" w14:paraId="28A19D1D" w14:textId="77777777" w:rsidTr="00031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vMerge w:val="restart"/>
          </w:tcPr>
          <w:p w14:paraId="2A71CDF0" w14:textId="77777777" w:rsidR="001419E3" w:rsidRDefault="001419E3" w:rsidP="0077615D">
            <w:pPr>
              <w:jc w:val="center"/>
              <w:rPr>
                <w:rFonts w:ascii="Arial" w:hAnsi="Arial" w:cs="Arial"/>
              </w:rPr>
            </w:pPr>
          </w:p>
        </w:tc>
        <w:tc>
          <w:tcPr>
            <w:tcW w:w="2508" w:type="dxa"/>
            <w:gridSpan w:val="3"/>
          </w:tcPr>
          <w:p w14:paraId="6AF64CCC" w14:textId="55B7DE41" w:rsidR="001419E3"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w:t>
            </w:r>
            <w:r w:rsidR="00643891">
              <w:rPr>
                <w:rFonts w:ascii="Arial" w:hAnsi="Arial" w:cs="Arial"/>
              </w:rPr>
              <w:t>8</w:t>
            </w:r>
            <w:r>
              <w:rPr>
                <w:rFonts w:ascii="Arial" w:hAnsi="Arial" w:cs="Arial"/>
              </w:rPr>
              <w:t>-201</w:t>
            </w:r>
            <w:r w:rsidR="002E6BB3">
              <w:rPr>
                <w:rFonts w:ascii="Arial" w:hAnsi="Arial" w:cs="Arial"/>
              </w:rPr>
              <w:t>9</w:t>
            </w:r>
          </w:p>
        </w:tc>
        <w:tc>
          <w:tcPr>
            <w:tcW w:w="2519" w:type="dxa"/>
            <w:gridSpan w:val="3"/>
          </w:tcPr>
          <w:p w14:paraId="05ED1B6F" w14:textId="523D8D9D" w:rsidR="001419E3"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r w:rsidR="00643891">
              <w:rPr>
                <w:rFonts w:ascii="Arial" w:hAnsi="Arial" w:cs="Arial"/>
              </w:rPr>
              <w:t>21</w:t>
            </w:r>
            <w:r>
              <w:rPr>
                <w:rFonts w:ascii="Arial" w:hAnsi="Arial" w:cs="Arial"/>
              </w:rPr>
              <w:t>-20</w:t>
            </w:r>
            <w:r w:rsidR="00643891">
              <w:rPr>
                <w:rFonts w:ascii="Arial" w:hAnsi="Arial" w:cs="Arial"/>
              </w:rPr>
              <w:t>22</w:t>
            </w:r>
          </w:p>
        </w:tc>
        <w:tc>
          <w:tcPr>
            <w:tcW w:w="2538" w:type="dxa"/>
            <w:gridSpan w:val="3"/>
          </w:tcPr>
          <w:p w14:paraId="74422566" w14:textId="1F0FA012" w:rsidR="001419E3"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r w:rsidR="00643891">
              <w:rPr>
                <w:rFonts w:ascii="Arial" w:hAnsi="Arial" w:cs="Arial"/>
              </w:rPr>
              <w:t>22</w:t>
            </w:r>
            <w:r>
              <w:rPr>
                <w:rFonts w:ascii="Arial" w:hAnsi="Arial" w:cs="Arial"/>
              </w:rPr>
              <w:t>-20</w:t>
            </w:r>
            <w:r w:rsidR="00643891">
              <w:rPr>
                <w:rFonts w:ascii="Arial" w:hAnsi="Arial" w:cs="Arial"/>
              </w:rPr>
              <w:t>23</w:t>
            </w:r>
          </w:p>
        </w:tc>
      </w:tr>
      <w:tr w:rsidR="008B5F50" w14:paraId="12A549CD" w14:textId="77777777" w:rsidTr="000316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vMerge/>
          </w:tcPr>
          <w:p w14:paraId="5B151A1B" w14:textId="77777777" w:rsidR="001419E3" w:rsidRDefault="001419E3" w:rsidP="0077615D">
            <w:pPr>
              <w:jc w:val="center"/>
              <w:rPr>
                <w:rFonts w:ascii="Arial" w:hAnsi="Arial" w:cs="Arial"/>
              </w:rPr>
            </w:pPr>
          </w:p>
        </w:tc>
        <w:tc>
          <w:tcPr>
            <w:tcW w:w="792" w:type="dxa"/>
            <w:shd w:val="clear" w:color="auto" w:fill="BDD6EE" w:themeFill="accent1" w:themeFillTint="66"/>
          </w:tcPr>
          <w:p w14:paraId="53975CF7"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83" w:type="dxa"/>
            <w:shd w:val="clear" w:color="auto" w:fill="BDD6EE" w:themeFill="accent1" w:themeFillTint="66"/>
          </w:tcPr>
          <w:p w14:paraId="70D663CB"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F</w:t>
            </w:r>
          </w:p>
        </w:tc>
        <w:tc>
          <w:tcPr>
            <w:tcW w:w="833" w:type="dxa"/>
            <w:shd w:val="clear" w:color="auto" w:fill="BDD6EE" w:themeFill="accent1" w:themeFillTint="66"/>
          </w:tcPr>
          <w:p w14:paraId="6BBF4A72"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G</w:t>
            </w:r>
          </w:p>
        </w:tc>
        <w:tc>
          <w:tcPr>
            <w:tcW w:w="821" w:type="dxa"/>
            <w:shd w:val="clear" w:color="auto" w:fill="BDD6EE" w:themeFill="accent1" w:themeFillTint="66"/>
          </w:tcPr>
          <w:p w14:paraId="2497E03E"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61" w:type="dxa"/>
            <w:shd w:val="clear" w:color="auto" w:fill="BDD6EE" w:themeFill="accent1" w:themeFillTint="66"/>
          </w:tcPr>
          <w:p w14:paraId="7182627E"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F</w:t>
            </w:r>
          </w:p>
        </w:tc>
        <w:tc>
          <w:tcPr>
            <w:tcW w:w="837" w:type="dxa"/>
            <w:shd w:val="clear" w:color="auto" w:fill="BDD6EE" w:themeFill="accent1" w:themeFillTint="66"/>
          </w:tcPr>
          <w:p w14:paraId="32096FEA"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G</w:t>
            </w:r>
          </w:p>
        </w:tc>
        <w:tc>
          <w:tcPr>
            <w:tcW w:w="850" w:type="dxa"/>
            <w:shd w:val="clear" w:color="auto" w:fill="BDD6EE" w:themeFill="accent1" w:themeFillTint="66"/>
          </w:tcPr>
          <w:p w14:paraId="2F172C77"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50" w:type="dxa"/>
            <w:shd w:val="clear" w:color="auto" w:fill="BDD6EE" w:themeFill="accent1" w:themeFillTint="66"/>
          </w:tcPr>
          <w:p w14:paraId="27119D82"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F</w:t>
            </w:r>
          </w:p>
        </w:tc>
        <w:tc>
          <w:tcPr>
            <w:tcW w:w="838" w:type="dxa"/>
            <w:shd w:val="clear" w:color="auto" w:fill="BDD6EE" w:themeFill="accent1" w:themeFillTint="66"/>
          </w:tcPr>
          <w:p w14:paraId="69D45A9E"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G</w:t>
            </w:r>
          </w:p>
        </w:tc>
      </w:tr>
      <w:tr w:rsidR="008B5F50" w14:paraId="66B84348" w14:textId="77777777" w:rsidTr="00031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6A0CEE40" w14:textId="77777777" w:rsidR="001419E3" w:rsidRDefault="001419E3" w:rsidP="0077615D">
            <w:pPr>
              <w:jc w:val="center"/>
              <w:rPr>
                <w:rFonts w:ascii="Arial" w:hAnsi="Arial" w:cs="Arial"/>
              </w:rPr>
            </w:pPr>
            <w:r>
              <w:rPr>
                <w:rFonts w:ascii="Arial" w:hAnsi="Arial" w:cs="Arial"/>
              </w:rPr>
              <w:t>1re année</w:t>
            </w:r>
          </w:p>
        </w:tc>
        <w:tc>
          <w:tcPr>
            <w:tcW w:w="792" w:type="dxa"/>
          </w:tcPr>
          <w:p w14:paraId="0D1CF09C" w14:textId="7C5D37EA" w:rsidR="001419E3" w:rsidRDefault="00FD112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83" w:type="dxa"/>
          </w:tcPr>
          <w:p w14:paraId="2A473E9B" w14:textId="131519B0" w:rsidR="001419E3" w:rsidRDefault="002E6B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3" w:type="dxa"/>
          </w:tcPr>
          <w:p w14:paraId="0A39810D" w14:textId="5E3C0EEC" w:rsidR="001419E3" w:rsidRDefault="00867212"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1" w:type="dxa"/>
          </w:tcPr>
          <w:p w14:paraId="5B1880CD" w14:textId="79653F10" w:rsidR="001419E3" w:rsidRDefault="0006014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91</w:t>
            </w:r>
            <w:r w:rsidR="001419E3">
              <w:rPr>
                <w:rFonts w:ascii="Arial" w:hAnsi="Arial" w:cs="Arial"/>
              </w:rPr>
              <w:t>%</w:t>
            </w:r>
          </w:p>
        </w:tc>
        <w:tc>
          <w:tcPr>
            <w:tcW w:w="861" w:type="dxa"/>
          </w:tcPr>
          <w:p w14:paraId="56121156" w14:textId="08D8A580" w:rsidR="001419E3" w:rsidRDefault="006705CB"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7" w:type="dxa"/>
          </w:tcPr>
          <w:p w14:paraId="0E2FFA6B" w14:textId="2EA94863" w:rsidR="001419E3" w:rsidRDefault="00A10AE8"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50" w:type="dxa"/>
          </w:tcPr>
          <w:p w14:paraId="61A69D1B" w14:textId="2E7B73AF" w:rsidR="001419E3" w:rsidRDefault="00842178"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50" w:type="dxa"/>
          </w:tcPr>
          <w:p w14:paraId="4FE60487" w14:textId="39BC2DA8" w:rsidR="001419E3" w:rsidRDefault="00D02B4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8" w:type="dxa"/>
          </w:tcPr>
          <w:p w14:paraId="46488237" w14:textId="0104DBE8" w:rsidR="001419E3" w:rsidRDefault="003B73B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r>
      <w:tr w:rsidR="001419E3" w14:paraId="312FFD27" w14:textId="77777777" w:rsidTr="000316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45FA100D" w14:textId="77777777" w:rsidR="001419E3" w:rsidRDefault="001419E3" w:rsidP="0077615D">
            <w:pPr>
              <w:jc w:val="center"/>
              <w:rPr>
                <w:rFonts w:ascii="Arial" w:hAnsi="Arial" w:cs="Arial"/>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792" w:type="dxa"/>
          </w:tcPr>
          <w:p w14:paraId="254695F8" w14:textId="25EDE1A5" w:rsidR="001419E3" w:rsidRDefault="0064389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83" w:type="dxa"/>
          </w:tcPr>
          <w:p w14:paraId="1FF41D5E" w14:textId="0BEA84CA" w:rsidR="001419E3" w:rsidRDefault="002E6B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80</w:t>
            </w:r>
            <w:r w:rsidR="001419E3">
              <w:rPr>
                <w:rFonts w:ascii="Arial" w:hAnsi="Arial" w:cs="Arial"/>
              </w:rPr>
              <w:t>%</w:t>
            </w:r>
          </w:p>
        </w:tc>
        <w:tc>
          <w:tcPr>
            <w:tcW w:w="833" w:type="dxa"/>
          </w:tcPr>
          <w:p w14:paraId="7317638E" w14:textId="6B5C2C8E" w:rsidR="001419E3" w:rsidRDefault="00867212"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c>
          <w:tcPr>
            <w:tcW w:w="821" w:type="dxa"/>
          </w:tcPr>
          <w:p w14:paraId="63533891" w14:textId="03F70913" w:rsidR="001419E3" w:rsidRDefault="0006014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61" w:type="dxa"/>
          </w:tcPr>
          <w:p w14:paraId="0AAE07CB" w14:textId="3AE86500" w:rsidR="001419E3" w:rsidRDefault="006705CB"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7" w:type="dxa"/>
          </w:tcPr>
          <w:p w14:paraId="516DA68D" w14:textId="3552B3A6" w:rsidR="001419E3" w:rsidRDefault="00A10AE8"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0" w:type="dxa"/>
          </w:tcPr>
          <w:p w14:paraId="769B44B6" w14:textId="68D28ECF" w:rsidR="001419E3" w:rsidRDefault="0079740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50" w:type="dxa"/>
          </w:tcPr>
          <w:p w14:paraId="3DA803FC" w14:textId="32A82C1F" w:rsidR="001419E3" w:rsidRDefault="00400D1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8" w:type="dxa"/>
          </w:tcPr>
          <w:p w14:paraId="71ADBCC6" w14:textId="1BC0A564" w:rsidR="001419E3" w:rsidRDefault="003B73BE"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r>
      <w:tr w:rsidR="008B5F50" w14:paraId="5B59D088"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190F9983" w14:textId="77777777" w:rsidR="001419E3" w:rsidRDefault="001419E3" w:rsidP="0077615D">
            <w:pPr>
              <w:jc w:val="center"/>
              <w:rPr>
                <w:rFonts w:ascii="Arial" w:hAnsi="Arial" w:cs="Arial"/>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792" w:type="dxa"/>
          </w:tcPr>
          <w:p w14:paraId="0680EFFD" w14:textId="20671DEF" w:rsidR="001419E3" w:rsidRDefault="007155C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72</w:t>
            </w:r>
            <w:r w:rsidR="001419E3">
              <w:rPr>
                <w:rFonts w:ascii="Arial" w:hAnsi="Arial" w:cs="Arial"/>
              </w:rPr>
              <w:t>%</w:t>
            </w:r>
          </w:p>
        </w:tc>
        <w:tc>
          <w:tcPr>
            <w:tcW w:w="883" w:type="dxa"/>
          </w:tcPr>
          <w:p w14:paraId="1B8375A2" w14:textId="2BC7CE18" w:rsidR="001419E3" w:rsidRDefault="009D482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33" w:type="dxa"/>
          </w:tcPr>
          <w:p w14:paraId="1D448E96" w14:textId="04C4915D" w:rsidR="001419E3" w:rsidRDefault="00867212"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21" w:type="dxa"/>
          </w:tcPr>
          <w:p w14:paraId="6A1ED5F3" w14:textId="7D295B68" w:rsidR="001419E3" w:rsidRDefault="0006014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61" w:type="dxa"/>
          </w:tcPr>
          <w:p w14:paraId="3C02B3BA" w14:textId="09D547FA" w:rsidR="001419E3" w:rsidRDefault="000C5E69"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r w:rsidR="006705CB">
              <w:rPr>
                <w:rFonts w:ascii="Arial" w:hAnsi="Arial" w:cs="Arial"/>
              </w:rPr>
              <w:t>0</w:t>
            </w:r>
            <w:r w:rsidR="001419E3">
              <w:rPr>
                <w:rFonts w:ascii="Arial" w:hAnsi="Arial" w:cs="Arial"/>
              </w:rPr>
              <w:t>%</w:t>
            </w:r>
          </w:p>
        </w:tc>
        <w:tc>
          <w:tcPr>
            <w:tcW w:w="837" w:type="dxa"/>
            <w:shd w:val="clear" w:color="auto" w:fill="FFF2CC" w:themeFill="accent4" w:themeFillTint="33"/>
          </w:tcPr>
          <w:p w14:paraId="4EB5C85A" w14:textId="520623A5" w:rsidR="001419E3" w:rsidRDefault="00A10AE8"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50" w:type="dxa"/>
          </w:tcPr>
          <w:p w14:paraId="2ED4001C" w14:textId="1D63FDE7" w:rsidR="001419E3" w:rsidRDefault="0079740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63</w:t>
            </w:r>
            <w:r w:rsidR="001419E3">
              <w:rPr>
                <w:rFonts w:ascii="Arial" w:hAnsi="Arial" w:cs="Arial"/>
              </w:rPr>
              <w:t>%</w:t>
            </w:r>
          </w:p>
        </w:tc>
        <w:tc>
          <w:tcPr>
            <w:tcW w:w="850" w:type="dxa"/>
          </w:tcPr>
          <w:p w14:paraId="1614FCBA" w14:textId="5C56FCCF" w:rsidR="001419E3" w:rsidRDefault="00D02B4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w:t>
            </w:r>
            <w:r w:rsidR="001419E3">
              <w:rPr>
                <w:rFonts w:ascii="Arial" w:hAnsi="Arial" w:cs="Arial"/>
              </w:rPr>
              <w:t>%</w:t>
            </w:r>
          </w:p>
        </w:tc>
        <w:tc>
          <w:tcPr>
            <w:tcW w:w="838" w:type="dxa"/>
          </w:tcPr>
          <w:p w14:paraId="3E303B25" w14:textId="4DDE9AD7" w:rsidR="001419E3" w:rsidRDefault="0015738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r>
      <w:tr w:rsidR="001419E3" w14:paraId="2EAA7341" w14:textId="77777777" w:rsidTr="000316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1FA1E64C" w14:textId="77777777" w:rsidR="001419E3" w:rsidRDefault="001419E3" w:rsidP="0077615D">
            <w:pPr>
              <w:jc w:val="center"/>
              <w:rPr>
                <w:rFonts w:ascii="Arial" w:hAnsi="Arial" w:cs="Arial"/>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792" w:type="dxa"/>
          </w:tcPr>
          <w:p w14:paraId="210CB2E0" w14:textId="45707B0F" w:rsidR="001419E3" w:rsidRDefault="007155CE"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83" w:type="dxa"/>
          </w:tcPr>
          <w:p w14:paraId="7F36F6DD" w14:textId="7AF02101" w:rsidR="001419E3" w:rsidRDefault="002E6B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3" w:type="dxa"/>
          </w:tcPr>
          <w:p w14:paraId="7AA98507" w14:textId="2DDF3413" w:rsidR="001419E3" w:rsidRDefault="009D482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1" w:type="dxa"/>
          </w:tcPr>
          <w:p w14:paraId="54614A6A" w14:textId="659C4664" w:rsidR="001419E3" w:rsidRDefault="0006014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90</w:t>
            </w:r>
            <w:r w:rsidR="001419E3">
              <w:rPr>
                <w:rFonts w:ascii="Arial" w:hAnsi="Arial" w:cs="Arial"/>
              </w:rPr>
              <w:t>%</w:t>
            </w:r>
          </w:p>
        </w:tc>
        <w:tc>
          <w:tcPr>
            <w:tcW w:w="861" w:type="dxa"/>
          </w:tcPr>
          <w:p w14:paraId="33709B80" w14:textId="583DFF03" w:rsidR="001419E3" w:rsidRDefault="006705CB"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7" w:type="dxa"/>
          </w:tcPr>
          <w:p w14:paraId="020A52EC" w14:textId="0D4D8699" w:rsidR="001419E3" w:rsidRDefault="00A10AE8"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50" w:type="dxa"/>
          </w:tcPr>
          <w:p w14:paraId="611BDDE8" w14:textId="10E32F5B" w:rsidR="001419E3" w:rsidRDefault="0079740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50" w:type="dxa"/>
          </w:tcPr>
          <w:p w14:paraId="051CF3A4" w14:textId="31A4EA34" w:rsidR="001419E3" w:rsidRDefault="00400D1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8" w:type="dxa"/>
          </w:tcPr>
          <w:p w14:paraId="42BB8357" w14:textId="0E8635F5" w:rsidR="001419E3" w:rsidRDefault="0015738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w:t>
            </w:r>
            <w:r w:rsidR="003B73BE">
              <w:rPr>
                <w:rFonts w:ascii="Arial" w:hAnsi="Arial" w:cs="Arial"/>
              </w:rPr>
              <w:t>0</w:t>
            </w:r>
            <w:r w:rsidR="001419E3">
              <w:rPr>
                <w:rFonts w:ascii="Arial" w:hAnsi="Arial" w:cs="Arial"/>
              </w:rPr>
              <w:t>%</w:t>
            </w:r>
          </w:p>
        </w:tc>
      </w:tr>
      <w:tr w:rsidR="008B5F50" w14:paraId="74D01D85"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5C144580" w14:textId="77777777" w:rsidR="001419E3" w:rsidRDefault="001419E3" w:rsidP="0077615D">
            <w:pPr>
              <w:jc w:val="center"/>
              <w:rPr>
                <w:rFonts w:ascii="Arial" w:hAnsi="Arial" w:cs="Arial"/>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792" w:type="dxa"/>
          </w:tcPr>
          <w:p w14:paraId="10BB24E2" w14:textId="52C2CD5C" w:rsidR="001419E3" w:rsidRDefault="007155C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80</w:t>
            </w:r>
            <w:r w:rsidR="001419E3">
              <w:rPr>
                <w:rFonts w:ascii="Arial" w:hAnsi="Arial" w:cs="Arial"/>
              </w:rPr>
              <w:t>%</w:t>
            </w:r>
          </w:p>
        </w:tc>
        <w:tc>
          <w:tcPr>
            <w:tcW w:w="883" w:type="dxa"/>
          </w:tcPr>
          <w:p w14:paraId="76829C5C" w14:textId="67BA1767" w:rsidR="001419E3" w:rsidRDefault="002E6B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33" w:type="dxa"/>
            <w:shd w:val="clear" w:color="auto" w:fill="FFF2CC" w:themeFill="accent4" w:themeFillTint="33"/>
          </w:tcPr>
          <w:p w14:paraId="0BB56059" w14:textId="5E42F9B4" w:rsidR="001419E3" w:rsidRDefault="009D482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1" w:type="dxa"/>
          </w:tcPr>
          <w:p w14:paraId="483DF19A" w14:textId="6E89AE38" w:rsidR="001419E3" w:rsidRDefault="0006014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61" w:type="dxa"/>
          </w:tcPr>
          <w:p w14:paraId="0B6A6E6D" w14:textId="1A48FA1D" w:rsidR="001419E3" w:rsidRDefault="000C5E69"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7" w:type="dxa"/>
          </w:tcPr>
          <w:p w14:paraId="0D1AF809" w14:textId="09666A9B" w:rsidR="001419E3" w:rsidRDefault="006705CB"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0" w:type="dxa"/>
          </w:tcPr>
          <w:p w14:paraId="5EAA19BB" w14:textId="28774179" w:rsidR="001419E3" w:rsidRDefault="0079740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w:t>
            </w:r>
            <w:r w:rsidR="001419E3">
              <w:rPr>
                <w:rFonts w:ascii="Arial" w:hAnsi="Arial" w:cs="Arial"/>
              </w:rPr>
              <w:t>%</w:t>
            </w:r>
          </w:p>
        </w:tc>
        <w:tc>
          <w:tcPr>
            <w:tcW w:w="850" w:type="dxa"/>
          </w:tcPr>
          <w:p w14:paraId="3EA9F812" w14:textId="5CE9B81C" w:rsidR="001419E3" w:rsidRDefault="00400D1F"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83</w:t>
            </w:r>
            <w:r w:rsidR="001419E3">
              <w:rPr>
                <w:rFonts w:ascii="Arial" w:hAnsi="Arial" w:cs="Arial"/>
              </w:rPr>
              <w:t>%</w:t>
            </w:r>
          </w:p>
        </w:tc>
        <w:tc>
          <w:tcPr>
            <w:tcW w:w="838" w:type="dxa"/>
          </w:tcPr>
          <w:p w14:paraId="199E9BEA" w14:textId="27FF4DA4" w:rsidR="001419E3" w:rsidRDefault="003B73B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r>
      <w:tr w:rsidR="001419E3" w14:paraId="42BD517E" w14:textId="77777777" w:rsidTr="000316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6F097C63" w14:textId="77777777" w:rsidR="001419E3" w:rsidRDefault="001419E3" w:rsidP="0077615D">
            <w:pPr>
              <w:jc w:val="center"/>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792" w:type="dxa"/>
          </w:tcPr>
          <w:p w14:paraId="59F5D295" w14:textId="04513EF6" w:rsidR="001419E3" w:rsidRDefault="007155CE"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83" w:type="dxa"/>
          </w:tcPr>
          <w:p w14:paraId="469C7844" w14:textId="272C23B9" w:rsidR="001419E3" w:rsidRDefault="009D482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3" w:type="dxa"/>
          </w:tcPr>
          <w:p w14:paraId="7BBEB63F" w14:textId="4E97048F" w:rsidR="001419E3" w:rsidRDefault="00867212"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1" w:type="dxa"/>
          </w:tcPr>
          <w:p w14:paraId="5E627E27" w14:textId="02CD28FF" w:rsidR="001419E3" w:rsidRDefault="00842178"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86</w:t>
            </w:r>
            <w:r w:rsidR="001419E3">
              <w:rPr>
                <w:rFonts w:ascii="Arial" w:hAnsi="Arial" w:cs="Arial"/>
              </w:rPr>
              <w:t>%</w:t>
            </w:r>
          </w:p>
        </w:tc>
        <w:tc>
          <w:tcPr>
            <w:tcW w:w="861" w:type="dxa"/>
          </w:tcPr>
          <w:p w14:paraId="038E9455" w14:textId="5FACE5FC" w:rsidR="001419E3" w:rsidRDefault="000C5E69"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7" w:type="dxa"/>
          </w:tcPr>
          <w:p w14:paraId="0FDD4584" w14:textId="0568078F" w:rsidR="001419E3" w:rsidRDefault="00A10AE8"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50" w:type="dxa"/>
          </w:tcPr>
          <w:p w14:paraId="36C09B1E" w14:textId="687337FB" w:rsidR="001419E3" w:rsidRDefault="0079740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0" w:type="dxa"/>
          </w:tcPr>
          <w:p w14:paraId="160B904A" w14:textId="5B3CE33A" w:rsidR="001419E3" w:rsidRDefault="00400D1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8" w:type="dxa"/>
          </w:tcPr>
          <w:p w14:paraId="54AB17CF" w14:textId="5B213D47" w:rsidR="001419E3" w:rsidRDefault="0015738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bl>
    <w:p w14:paraId="73EC1AD3" w14:textId="77777777" w:rsidR="001419E3" w:rsidRPr="00670307" w:rsidRDefault="001419E3" w:rsidP="0077615D">
      <w:pPr>
        <w:tabs>
          <w:tab w:val="left" w:pos="426"/>
        </w:tabs>
        <w:jc w:val="center"/>
        <w:rPr>
          <w:rFonts w:ascii="Arial" w:hAnsi="Arial" w:cs="Arial"/>
          <w:b/>
          <w:color w:val="FF0000"/>
          <w:sz w:val="10"/>
          <w:szCs w:val="10"/>
        </w:rPr>
      </w:pPr>
    </w:p>
    <w:tbl>
      <w:tblPr>
        <w:tblStyle w:val="Tramemoyenne1-Accent4"/>
        <w:tblW w:w="0" w:type="auto"/>
        <w:tblLook w:val="04A0" w:firstRow="1" w:lastRow="0" w:firstColumn="1" w:lastColumn="0" w:noHBand="0" w:noVBand="1"/>
      </w:tblPr>
      <w:tblGrid>
        <w:gridCol w:w="1050"/>
        <w:gridCol w:w="791"/>
        <w:gridCol w:w="884"/>
        <w:gridCol w:w="835"/>
        <w:gridCol w:w="819"/>
        <w:gridCol w:w="863"/>
        <w:gridCol w:w="839"/>
        <w:gridCol w:w="847"/>
        <w:gridCol w:w="852"/>
        <w:gridCol w:w="840"/>
      </w:tblGrid>
      <w:tr w:rsidR="001419E3" w14:paraId="4DE0313F" w14:textId="77777777" w:rsidTr="00670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10"/>
            <w:shd w:val="clear" w:color="auto" w:fill="8496B0" w:themeFill="text2" w:themeFillTint="99"/>
          </w:tcPr>
          <w:p w14:paraId="1017C91A" w14:textId="77777777" w:rsidR="001419E3" w:rsidRPr="00B3437D" w:rsidRDefault="001419E3" w:rsidP="007338D0">
            <w:pPr>
              <w:pStyle w:val="Titre2"/>
              <w:rPr>
                <w:rFonts w:ascii="Arial" w:hAnsi="Arial" w:cs="Arial"/>
                <w:sz w:val="16"/>
                <w:szCs w:val="16"/>
                <w:u w:val="single"/>
              </w:rPr>
            </w:pPr>
          </w:p>
          <w:p w14:paraId="7B8AA9C2" w14:textId="615A90D5" w:rsidR="001419E3" w:rsidRPr="007338D0" w:rsidRDefault="00A87DF6" w:rsidP="007338D0">
            <w:pPr>
              <w:pStyle w:val="Titre2"/>
              <w:jc w:val="center"/>
              <w:rPr>
                <w:rFonts w:ascii="Arial" w:hAnsi="Arial" w:cs="Arial"/>
                <w:color w:val="FFFFFF" w:themeColor="background1"/>
                <w:sz w:val="22"/>
                <w:szCs w:val="22"/>
              </w:rPr>
            </w:pPr>
            <w:bookmarkStart w:id="39" w:name="_Toc151027283"/>
            <w:r>
              <w:rPr>
                <w:rFonts w:ascii="Arial" w:hAnsi="Arial" w:cs="Arial"/>
                <w:color w:val="FFFFFF" w:themeColor="background1"/>
                <w:sz w:val="22"/>
                <w:szCs w:val="22"/>
                <w:u w:val="single"/>
              </w:rPr>
              <w:t>Taux de réussite</w:t>
            </w:r>
            <w:r w:rsidR="001419E3" w:rsidRPr="007338D0">
              <w:rPr>
                <w:rFonts w:ascii="Arial" w:hAnsi="Arial" w:cs="Arial"/>
                <w:color w:val="FFFFFF" w:themeColor="background1"/>
                <w:sz w:val="22"/>
                <w:szCs w:val="22"/>
              </w:rPr>
              <w:t xml:space="preserve"> en lecture (%)</w:t>
            </w:r>
            <w:bookmarkEnd w:id="39"/>
          </w:p>
          <w:p w14:paraId="119F63FA" w14:textId="77777777" w:rsidR="001419E3" w:rsidRPr="007338D0" w:rsidRDefault="001419E3" w:rsidP="007338D0">
            <w:pPr>
              <w:pStyle w:val="Titre2"/>
              <w:jc w:val="center"/>
              <w:rPr>
                <w:rFonts w:ascii="Arial" w:hAnsi="Arial" w:cs="Arial"/>
                <w:i/>
                <w:color w:val="FFFFFF" w:themeColor="background1"/>
                <w:sz w:val="22"/>
                <w:szCs w:val="22"/>
              </w:rPr>
            </w:pPr>
            <w:bookmarkStart w:id="40" w:name="_Toc151027284"/>
            <w:r w:rsidRPr="007338D0">
              <w:rPr>
                <w:rFonts w:ascii="Arial" w:hAnsi="Arial" w:cs="Arial"/>
                <w:i/>
                <w:color w:val="FFFFFF" w:themeColor="background1"/>
                <w:sz w:val="22"/>
                <w:szCs w:val="22"/>
              </w:rPr>
              <w:t>Comparaison des élèves avec un plan d’intervention (PI) et sans</w:t>
            </w:r>
            <w:r w:rsidRPr="007338D0">
              <w:rPr>
                <w:rFonts w:ascii="Arial" w:hAnsi="Arial" w:cs="Arial"/>
                <w:b w:val="0"/>
                <w:color w:val="FFFFFF" w:themeColor="background1"/>
                <w:sz w:val="22"/>
                <w:szCs w:val="22"/>
              </w:rPr>
              <w:t xml:space="preserve"> </w:t>
            </w:r>
            <w:r w:rsidRPr="007338D0">
              <w:rPr>
                <w:rFonts w:ascii="Arial" w:hAnsi="Arial" w:cs="Arial"/>
                <w:i/>
                <w:color w:val="FFFFFF" w:themeColor="background1"/>
                <w:sz w:val="22"/>
                <w:szCs w:val="22"/>
              </w:rPr>
              <w:t>PI</w:t>
            </w:r>
            <w:bookmarkEnd w:id="40"/>
          </w:p>
          <w:p w14:paraId="2ACB21E6" w14:textId="77777777" w:rsidR="001419E3" w:rsidRPr="00B3437D" w:rsidRDefault="001419E3" w:rsidP="007338D0">
            <w:pPr>
              <w:pStyle w:val="Titre2"/>
              <w:rPr>
                <w:rFonts w:ascii="Arial" w:hAnsi="Arial" w:cs="Arial"/>
                <w:i/>
                <w:sz w:val="16"/>
                <w:szCs w:val="16"/>
              </w:rPr>
            </w:pPr>
          </w:p>
        </w:tc>
      </w:tr>
      <w:tr w:rsidR="001419E3" w14:paraId="19DBE9DA" w14:textId="77777777" w:rsidTr="00670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val="restart"/>
          </w:tcPr>
          <w:p w14:paraId="2CCE1CAC" w14:textId="77777777" w:rsidR="001419E3" w:rsidRDefault="001419E3" w:rsidP="0077615D">
            <w:pPr>
              <w:jc w:val="center"/>
              <w:rPr>
                <w:rFonts w:ascii="Arial" w:hAnsi="Arial" w:cs="Arial"/>
              </w:rPr>
            </w:pPr>
          </w:p>
        </w:tc>
        <w:tc>
          <w:tcPr>
            <w:tcW w:w="2510" w:type="dxa"/>
            <w:gridSpan w:val="3"/>
          </w:tcPr>
          <w:p w14:paraId="7A2EC3B4" w14:textId="1DFFB14B" w:rsidR="001419E3"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w:t>
            </w:r>
            <w:r w:rsidR="00E16299">
              <w:rPr>
                <w:rFonts w:ascii="Arial" w:hAnsi="Arial" w:cs="Arial"/>
              </w:rPr>
              <w:t>8</w:t>
            </w:r>
            <w:r>
              <w:rPr>
                <w:rFonts w:ascii="Arial" w:hAnsi="Arial" w:cs="Arial"/>
              </w:rPr>
              <w:t>-201</w:t>
            </w:r>
            <w:r w:rsidR="00E16299">
              <w:rPr>
                <w:rFonts w:ascii="Arial" w:hAnsi="Arial" w:cs="Arial"/>
              </w:rPr>
              <w:t>9</w:t>
            </w:r>
          </w:p>
        </w:tc>
        <w:tc>
          <w:tcPr>
            <w:tcW w:w="2521" w:type="dxa"/>
            <w:gridSpan w:val="3"/>
          </w:tcPr>
          <w:p w14:paraId="6F16CCB2" w14:textId="44B6A955" w:rsidR="001419E3"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r w:rsidR="00E16299">
              <w:rPr>
                <w:rFonts w:ascii="Arial" w:hAnsi="Arial" w:cs="Arial"/>
              </w:rPr>
              <w:t>21</w:t>
            </w:r>
            <w:r>
              <w:rPr>
                <w:rFonts w:ascii="Arial" w:hAnsi="Arial" w:cs="Arial"/>
              </w:rPr>
              <w:t>-20</w:t>
            </w:r>
            <w:r w:rsidR="004F3EEE">
              <w:rPr>
                <w:rFonts w:ascii="Arial" w:hAnsi="Arial" w:cs="Arial"/>
              </w:rPr>
              <w:t>22</w:t>
            </w:r>
          </w:p>
        </w:tc>
        <w:tc>
          <w:tcPr>
            <w:tcW w:w="2539" w:type="dxa"/>
            <w:gridSpan w:val="3"/>
          </w:tcPr>
          <w:p w14:paraId="58B7AFB0" w14:textId="4B58141D" w:rsidR="001419E3"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r w:rsidR="004F3EEE">
              <w:rPr>
                <w:rFonts w:ascii="Arial" w:hAnsi="Arial" w:cs="Arial"/>
              </w:rPr>
              <w:t>22</w:t>
            </w:r>
            <w:r>
              <w:rPr>
                <w:rFonts w:ascii="Arial" w:hAnsi="Arial" w:cs="Arial"/>
              </w:rPr>
              <w:t>-20</w:t>
            </w:r>
            <w:r w:rsidR="004F3EEE">
              <w:rPr>
                <w:rFonts w:ascii="Arial" w:hAnsi="Arial" w:cs="Arial"/>
              </w:rPr>
              <w:t>23</w:t>
            </w:r>
          </w:p>
        </w:tc>
      </w:tr>
      <w:tr w:rsidR="001419E3" w14:paraId="3BD40037" w14:textId="77777777" w:rsidTr="00670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tcPr>
          <w:p w14:paraId="24A70DCA" w14:textId="77777777" w:rsidR="001419E3" w:rsidRDefault="001419E3" w:rsidP="0077615D">
            <w:pPr>
              <w:jc w:val="center"/>
              <w:rPr>
                <w:rFonts w:ascii="Arial" w:hAnsi="Arial" w:cs="Arial"/>
              </w:rPr>
            </w:pPr>
          </w:p>
        </w:tc>
        <w:tc>
          <w:tcPr>
            <w:tcW w:w="791" w:type="dxa"/>
            <w:shd w:val="clear" w:color="auto" w:fill="92D050"/>
          </w:tcPr>
          <w:p w14:paraId="37C8BDB3"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84" w:type="dxa"/>
            <w:shd w:val="clear" w:color="auto" w:fill="92D050"/>
          </w:tcPr>
          <w:p w14:paraId="2B224229"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Avec PI</w:t>
            </w:r>
          </w:p>
        </w:tc>
        <w:tc>
          <w:tcPr>
            <w:tcW w:w="835" w:type="dxa"/>
            <w:shd w:val="clear" w:color="auto" w:fill="92D050"/>
          </w:tcPr>
          <w:p w14:paraId="5C50F955"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Sans PI</w:t>
            </w:r>
          </w:p>
        </w:tc>
        <w:tc>
          <w:tcPr>
            <w:tcW w:w="819" w:type="dxa"/>
            <w:shd w:val="clear" w:color="auto" w:fill="92D050"/>
          </w:tcPr>
          <w:p w14:paraId="297A14F0"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63" w:type="dxa"/>
            <w:shd w:val="clear" w:color="auto" w:fill="92D050"/>
          </w:tcPr>
          <w:p w14:paraId="4B81F39C"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Avec PI</w:t>
            </w:r>
          </w:p>
        </w:tc>
        <w:tc>
          <w:tcPr>
            <w:tcW w:w="839" w:type="dxa"/>
            <w:shd w:val="clear" w:color="auto" w:fill="92D050"/>
          </w:tcPr>
          <w:p w14:paraId="536B78E5"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Sans PI</w:t>
            </w:r>
          </w:p>
        </w:tc>
        <w:tc>
          <w:tcPr>
            <w:tcW w:w="847" w:type="dxa"/>
            <w:shd w:val="clear" w:color="auto" w:fill="92D050"/>
          </w:tcPr>
          <w:p w14:paraId="5D09BF22"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52" w:type="dxa"/>
            <w:shd w:val="clear" w:color="auto" w:fill="92D050"/>
          </w:tcPr>
          <w:p w14:paraId="59F6624D"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Avec PI</w:t>
            </w:r>
          </w:p>
        </w:tc>
        <w:tc>
          <w:tcPr>
            <w:tcW w:w="840" w:type="dxa"/>
            <w:shd w:val="clear" w:color="auto" w:fill="92D050"/>
          </w:tcPr>
          <w:p w14:paraId="5C2613D7"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Sans PI</w:t>
            </w:r>
          </w:p>
        </w:tc>
      </w:tr>
      <w:tr w:rsidR="001419E3" w14:paraId="58655606" w14:textId="77777777" w:rsidTr="00670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4F19010A" w14:textId="77777777" w:rsidR="001419E3" w:rsidRDefault="001419E3" w:rsidP="0077615D">
            <w:pPr>
              <w:jc w:val="center"/>
              <w:rPr>
                <w:rFonts w:ascii="Arial" w:hAnsi="Arial" w:cs="Arial"/>
              </w:rPr>
            </w:pPr>
            <w:r>
              <w:rPr>
                <w:rFonts w:ascii="Arial" w:hAnsi="Arial" w:cs="Arial"/>
              </w:rPr>
              <w:t>1re année</w:t>
            </w:r>
          </w:p>
        </w:tc>
        <w:tc>
          <w:tcPr>
            <w:tcW w:w="791" w:type="dxa"/>
          </w:tcPr>
          <w:p w14:paraId="0D49CC48" w14:textId="3156A9F2" w:rsidR="001419E3" w:rsidRDefault="000B481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84" w:type="dxa"/>
            <w:shd w:val="clear" w:color="auto" w:fill="FFF2CC" w:themeFill="accent4" w:themeFillTint="33"/>
          </w:tcPr>
          <w:p w14:paraId="632E8BFE" w14:textId="59E53BC6" w:rsidR="001419E3" w:rsidRDefault="00D032FB"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sidRPr="00B854B9">
              <w:rPr>
                <w:rFonts w:ascii="Arial" w:hAnsi="Arial" w:cs="Arial"/>
              </w:rPr>
              <w:t>%</w:t>
            </w:r>
          </w:p>
        </w:tc>
        <w:tc>
          <w:tcPr>
            <w:tcW w:w="835" w:type="dxa"/>
          </w:tcPr>
          <w:p w14:paraId="0BBD8510" w14:textId="44D5AACA"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19" w:type="dxa"/>
          </w:tcPr>
          <w:p w14:paraId="00A67EF9" w14:textId="408AD21D"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w:t>
            </w:r>
            <w:r w:rsidR="004F5A54">
              <w:rPr>
                <w:rFonts w:ascii="Arial" w:hAnsi="Arial" w:cs="Arial"/>
              </w:rPr>
              <w:t>1</w:t>
            </w:r>
            <w:r w:rsidR="001419E3">
              <w:rPr>
                <w:rFonts w:ascii="Arial" w:hAnsi="Arial" w:cs="Arial"/>
              </w:rPr>
              <w:t>%</w:t>
            </w:r>
          </w:p>
        </w:tc>
        <w:tc>
          <w:tcPr>
            <w:tcW w:w="863" w:type="dxa"/>
          </w:tcPr>
          <w:p w14:paraId="0E61C6DD" w14:textId="528773C4" w:rsidR="001419E3" w:rsidRDefault="004A3A0C"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c>
          <w:tcPr>
            <w:tcW w:w="839" w:type="dxa"/>
          </w:tcPr>
          <w:p w14:paraId="5816CCCC" w14:textId="49AB451C" w:rsidR="001419E3" w:rsidRDefault="003C3BBF"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7" w:type="dxa"/>
          </w:tcPr>
          <w:p w14:paraId="7DBBA282" w14:textId="00676176" w:rsidR="001419E3" w:rsidRDefault="003C3BBF"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52" w:type="dxa"/>
          </w:tcPr>
          <w:p w14:paraId="22564911" w14:textId="3E5F3C86" w:rsidR="001419E3" w:rsidRDefault="009E7BA4"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r w:rsidR="004F5A54">
              <w:rPr>
                <w:rFonts w:ascii="Arial" w:hAnsi="Arial" w:cs="Arial"/>
              </w:rPr>
              <w:t>%</w:t>
            </w:r>
          </w:p>
        </w:tc>
        <w:tc>
          <w:tcPr>
            <w:tcW w:w="840" w:type="dxa"/>
          </w:tcPr>
          <w:p w14:paraId="633DE41F" w14:textId="4555732E" w:rsidR="001419E3" w:rsidRDefault="00196FF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7E7E0AB2" w14:textId="77777777" w:rsidTr="00670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42A1F913" w14:textId="77777777" w:rsidR="001419E3" w:rsidRDefault="001419E3" w:rsidP="0077615D">
            <w:pPr>
              <w:jc w:val="center"/>
              <w:rPr>
                <w:rFonts w:ascii="Arial" w:hAnsi="Arial" w:cs="Arial"/>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791" w:type="dxa"/>
          </w:tcPr>
          <w:p w14:paraId="5ADD2006" w14:textId="23D07AA9" w:rsidR="001419E3" w:rsidRDefault="000B481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84" w:type="dxa"/>
          </w:tcPr>
          <w:p w14:paraId="70226303" w14:textId="54B4823B" w:rsidR="001419E3" w:rsidRDefault="005E473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25</w:t>
            </w:r>
            <w:r w:rsidR="001419E3">
              <w:rPr>
                <w:rFonts w:ascii="Arial" w:hAnsi="Arial" w:cs="Arial"/>
              </w:rPr>
              <w:t>%</w:t>
            </w:r>
          </w:p>
        </w:tc>
        <w:tc>
          <w:tcPr>
            <w:tcW w:w="835" w:type="dxa"/>
          </w:tcPr>
          <w:p w14:paraId="723D6C50" w14:textId="33934A29"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19" w:type="dxa"/>
          </w:tcPr>
          <w:p w14:paraId="39712D94" w14:textId="40462C0C"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63" w:type="dxa"/>
          </w:tcPr>
          <w:p w14:paraId="45EE4BA0" w14:textId="1FC04FC3" w:rsidR="001419E3" w:rsidRDefault="004A3A0C"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9" w:type="dxa"/>
          </w:tcPr>
          <w:p w14:paraId="61D81031" w14:textId="42919957" w:rsidR="001419E3" w:rsidRDefault="003C3BB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7" w:type="dxa"/>
          </w:tcPr>
          <w:p w14:paraId="38F20430" w14:textId="7A1BC8C7" w:rsidR="001419E3"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w:t>
            </w:r>
            <w:r w:rsidR="003C3BBF">
              <w:rPr>
                <w:rFonts w:ascii="Arial" w:hAnsi="Arial" w:cs="Arial"/>
              </w:rPr>
              <w:t>9</w:t>
            </w:r>
            <w:r>
              <w:rPr>
                <w:rFonts w:ascii="Arial" w:hAnsi="Arial" w:cs="Arial"/>
              </w:rPr>
              <w:t>%</w:t>
            </w:r>
          </w:p>
        </w:tc>
        <w:tc>
          <w:tcPr>
            <w:tcW w:w="852" w:type="dxa"/>
          </w:tcPr>
          <w:p w14:paraId="37977DDB" w14:textId="256077FF" w:rsidR="001419E3" w:rsidRDefault="009E7BA4"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40" w:type="dxa"/>
          </w:tcPr>
          <w:p w14:paraId="49C3FAEC" w14:textId="0F1C3675" w:rsidR="001419E3" w:rsidRDefault="00196FF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10DC3EE9" w14:textId="77777777" w:rsidTr="00670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446D3C22" w14:textId="77777777" w:rsidR="001419E3" w:rsidRDefault="001419E3" w:rsidP="0077615D">
            <w:pPr>
              <w:jc w:val="center"/>
              <w:rPr>
                <w:rFonts w:ascii="Arial" w:hAnsi="Arial" w:cs="Arial"/>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791" w:type="dxa"/>
          </w:tcPr>
          <w:p w14:paraId="2DA8CCBA" w14:textId="6786B31B"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72</w:t>
            </w:r>
            <w:r w:rsidR="001419E3">
              <w:rPr>
                <w:rFonts w:ascii="Arial" w:hAnsi="Arial" w:cs="Arial"/>
              </w:rPr>
              <w:t>%</w:t>
            </w:r>
          </w:p>
        </w:tc>
        <w:tc>
          <w:tcPr>
            <w:tcW w:w="884" w:type="dxa"/>
          </w:tcPr>
          <w:p w14:paraId="3FC2D662" w14:textId="29E84DA2"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c>
          <w:tcPr>
            <w:tcW w:w="835" w:type="dxa"/>
          </w:tcPr>
          <w:p w14:paraId="30A74D23" w14:textId="092AD1A4"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19" w:type="dxa"/>
          </w:tcPr>
          <w:p w14:paraId="1D4701E5" w14:textId="353AB4BA" w:rsidR="001419E3" w:rsidRPr="00B854B9" w:rsidRDefault="004F5A54"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r w:rsidR="00E37B57">
              <w:rPr>
                <w:rFonts w:ascii="Arial" w:hAnsi="Arial" w:cs="Arial"/>
              </w:rPr>
              <w:t>7</w:t>
            </w:r>
            <w:r w:rsidR="001419E3" w:rsidRPr="00B854B9">
              <w:rPr>
                <w:rFonts w:ascii="Arial" w:hAnsi="Arial" w:cs="Arial"/>
              </w:rPr>
              <w:t>%</w:t>
            </w:r>
          </w:p>
        </w:tc>
        <w:tc>
          <w:tcPr>
            <w:tcW w:w="863" w:type="dxa"/>
            <w:shd w:val="clear" w:color="auto" w:fill="FFF2CC" w:themeFill="accent4" w:themeFillTint="33"/>
          </w:tcPr>
          <w:p w14:paraId="48208149" w14:textId="2C9BEBA2" w:rsidR="001419E3" w:rsidRPr="00B854B9" w:rsidRDefault="004A3A0C"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sidRPr="00B854B9">
              <w:rPr>
                <w:rFonts w:ascii="Arial" w:hAnsi="Arial" w:cs="Arial"/>
              </w:rPr>
              <w:t>%</w:t>
            </w:r>
          </w:p>
        </w:tc>
        <w:tc>
          <w:tcPr>
            <w:tcW w:w="839" w:type="dxa"/>
          </w:tcPr>
          <w:p w14:paraId="220CB838" w14:textId="00C8ADFB" w:rsidR="001419E3" w:rsidRDefault="003C3BBF"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47" w:type="dxa"/>
          </w:tcPr>
          <w:p w14:paraId="5D0408FE" w14:textId="6E2C410C" w:rsidR="001419E3" w:rsidRDefault="004F5A54"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r w:rsidR="003C3BBF">
              <w:rPr>
                <w:rFonts w:ascii="Arial" w:hAnsi="Arial" w:cs="Arial"/>
              </w:rPr>
              <w:t>3</w:t>
            </w:r>
            <w:r w:rsidR="001419E3">
              <w:rPr>
                <w:rFonts w:ascii="Arial" w:hAnsi="Arial" w:cs="Arial"/>
              </w:rPr>
              <w:t>%</w:t>
            </w:r>
          </w:p>
        </w:tc>
        <w:tc>
          <w:tcPr>
            <w:tcW w:w="852" w:type="dxa"/>
            <w:shd w:val="clear" w:color="auto" w:fill="FFF2CC" w:themeFill="accent4" w:themeFillTint="33"/>
          </w:tcPr>
          <w:p w14:paraId="7ED9F181" w14:textId="012E8F16" w:rsidR="001419E3" w:rsidRDefault="009E7BA4"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r w:rsidR="001419E3">
              <w:rPr>
                <w:rFonts w:ascii="Arial" w:hAnsi="Arial" w:cs="Arial"/>
              </w:rPr>
              <w:t>%</w:t>
            </w:r>
          </w:p>
        </w:tc>
        <w:tc>
          <w:tcPr>
            <w:tcW w:w="840" w:type="dxa"/>
          </w:tcPr>
          <w:p w14:paraId="0A12DE06" w14:textId="786462E5" w:rsidR="001419E3" w:rsidRDefault="00196FF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280A07C5" w14:textId="77777777" w:rsidTr="00670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6C6622FE" w14:textId="77777777" w:rsidR="001419E3" w:rsidRDefault="001419E3" w:rsidP="0077615D">
            <w:pPr>
              <w:jc w:val="center"/>
              <w:rPr>
                <w:rFonts w:ascii="Arial" w:hAnsi="Arial" w:cs="Arial"/>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791" w:type="dxa"/>
          </w:tcPr>
          <w:p w14:paraId="25596CE0" w14:textId="189091C4"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84" w:type="dxa"/>
          </w:tcPr>
          <w:p w14:paraId="72B297ED" w14:textId="3A5D4E1A"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35" w:type="dxa"/>
          </w:tcPr>
          <w:p w14:paraId="487B5509" w14:textId="2C2E884F"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19" w:type="dxa"/>
          </w:tcPr>
          <w:p w14:paraId="3E7A1083" w14:textId="56426C7E"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90</w:t>
            </w:r>
            <w:r w:rsidR="001419E3">
              <w:rPr>
                <w:rFonts w:ascii="Arial" w:hAnsi="Arial" w:cs="Arial"/>
              </w:rPr>
              <w:t>%</w:t>
            </w:r>
          </w:p>
        </w:tc>
        <w:tc>
          <w:tcPr>
            <w:tcW w:w="863" w:type="dxa"/>
          </w:tcPr>
          <w:p w14:paraId="6BD84E0D" w14:textId="1407C252" w:rsidR="001419E3" w:rsidRDefault="004A3A0C"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39" w:type="dxa"/>
          </w:tcPr>
          <w:p w14:paraId="6437281B" w14:textId="6FE05E64" w:rsidR="001419E3" w:rsidRDefault="003C3BB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7" w:type="dxa"/>
          </w:tcPr>
          <w:p w14:paraId="330A767E" w14:textId="45EE9D3D" w:rsidR="001419E3" w:rsidRDefault="003C3BB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52" w:type="dxa"/>
            <w:shd w:val="clear" w:color="auto" w:fill="auto"/>
          </w:tcPr>
          <w:p w14:paraId="33707BB8" w14:textId="46699AC4" w:rsidR="001419E3" w:rsidRDefault="009E7BA4"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sidRPr="00B854B9">
              <w:rPr>
                <w:rFonts w:ascii="Arial" w:hAnsi="Arial" w:cs="Arial"/>
              </w:rPr>
              <w:t>%</w:t>
            </w:r>
          </w:p>
        </w:tc>
        <w:tc>
          <w:tcPr>
            <w:tcW w:w="840" w:type="dxa"/>
          </w:tcPr>
          <w:p w14:paraId="7D47014E" w14:textId="4C524396" w:rsidR="001419E3" w:rsidRDefault="00196FF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r>
      <w:tr w:rsidR="001419E3" w14:paraId="2CCD62E1" w14:textId="77777777" w:rsidTr="00670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23D8E2EA" w14:textId="77777777" w:rsidR="001419E3" w:rsidRDefault="001419E3" w:rsidP="0077615D">
            <w:pPr>
              <w:jc w:val="center"/>
              <w:rPr>
                <w:rFonts w:ascii="Arial" w:hAnsi="Arial" w:cs="Arial"/>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791" w:type="dxa"/>
          </w:tcPr>
          <w:p w14:paraId="5285F663" w14:textId="6D2896AE"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r w:rsidR="00474E55">
              <w:rPr>
                <w:rFonts w:ascii="Arial" w:hAnsi="Arial" w:cs="Arial"/>
              </w:rPr>
              <w:t>0</w:t>
            </w:r>
            <w:r w:rsidR="001419E3">
              <w:rPr>
                <w:rFonts w:ascii="Arial" w:hAnsi="Arial" w:cs="Arial"/>
              </w:rPr>
              <w:t>%</w:t>
            </w:r>
          </w:p>
        </w:tc>
        <w:tc>
          <w:tcPr>
            <w:tcW w:w="884" w:type="dxa"/>
            <w:shd w:val="clear" w:color="auto" w:fill="FFF2CC" w:themeFill="accent4" w:themeFillTint="33"/>
          </w:tcPr>
          <w:p w14:paraId="784A0376" w14:textId="50BC0D18" w:rsidR="001419E3" w:rsidRDefault="005E473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r w:rsidR="00E37B57">
              <w:rPr>
                <w:rFonts w:ascii="Arial" w:hAnsi="Arial" w:cs="Arial"/>
              </w:rPr>
              <w:t>0</w:t>
            </w:r>
            <w:r>
              <w:rPr>
                <w:rFonts w:ascii="Arial" w:hAnsi="Arial" w:cs="Arial"/>
              </w:rPr>
              <w:t>%</w:t>
            </w:r>
          </w:p>
        </w:tc>
        <w:tc>
          <w:tcPr>
            <w:tcW w:w="835" w:type="dxa"/>
          </w:tcPr>
          <w:p w14:paraId="4A73BB5B" w14:textId="61C55344"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19" w:type="dxa"/>
          </w:tcPr>
          <w:p w14:paraId="54E764B4" w14:textId="59530F8A" w:rsidR="001419E3" w:rsidRDefault="00E37B5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63" w:type="dxa"/>
          </w:tcPr>
          <w:p w14:paraId="4C0F34A4" w14:textId="0455471A" w:rsidR="001419E3" w:rsidRDefault="003C3BBF"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s</w:t>
            </w:r>
            <w:proofErr w:type="gramEnd"/>
            <w:r>
              <w:rPr>
                <w:rFonts w:ascii="Arial" w:hAnsi="Arial" w:cs="Arial"/>
              </w:rPr>
              <w:t>/o</w:t>
            </w:r>
          </w:p>
        </w:tc>
        <w:tc>
          <w:tcPr>
            <w:tcW w:w="839" w:type="dxa"/>
          </w:tcPr>
          <w:p w14:paraId="7E635CF4" w14:textId="654E2C38" w:rsidR="001419E3" w:rsidRDefault="003C3BBF"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7" w:type="dxa"/>
          </w:tcPr>
          <w:p w14:paraId="44F1F3A0" w14:textId="4D7CA4D4" w:rsidR="001419E3" w:rsidRDefault="009E7BA4"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w:t>
            </w:r>
            <w:r w:rsidR="001419E3">
              <w:rPr>
                <w:rFonts w:ascii="Arial" w:hAnsi="Arial" w:cs="Arial"/>
              </w:rPr>
              <w:t>%</w:t>
            </w:r>
          </w:p>
        </w:tc>
        <w:tc>
          <w:tcPr>
            <w:tcW w:w="852" w:type="dxa"/>
            <w:shd w:val="clear" w:color="auto" w:fill="FFF2CC" w:themeFill="accent4" w:themeFillTint="33"/>
          </w:tcPr>
          <w:p w14:paraId="111C2C0D" w14:textId="5FD0CF41" w:rsidR="001419E3" w:rsidRDefault="009E7BA4"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c>
          <w:tcPr>
            <w:tcW w:w="840" w:type="dxa"/>
          </w:tcPr>
          <w:p w14:paraId="00D2A9EC" w14:textId="16CE3913" w:rsidR="001419E3" w:rsidRDefault="00196FF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86</w:t>
            </w:r>
            <w:r w:rsidR="001419E3">
              <w:rPr>
                <w:rFonts w:ascii="Arial" w:hAnsi="Arial" w:cs="Arial"/>
              </w:rPr>
              <w:t>%</w:t>
            </w:r>
          </w:p>
        </w:tc>
      </w:tr>
      <w:tr w:rsidR="001419E3" w14:paraId="3A91EEF0" w14:textId="77777777" w:rsidTr="00670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5E5728A8" w14:textId="77777777" w:rsidR="001419E3" w:rsidRDefault="001419E3" w:rsidP="0077615D">
            <w:pPr>
              <w:jc w:val="center"/>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791" w:type="dxa"/>
          </w:tcPr>
          <w:p w14:paraId="50BF8EFB" w14:textId="7AD21C59"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84" w:type="dxa"/>
            <w:shd w:val="clear" w:color="auto" w:fill="auto"/>
          </w:tcPr>
          <w:p w14:paraId="5FDD2287" w14:textId="2C0497E7"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c>
          <w:tcPr>
            <w:tcW w:w="835" w:type="dxa"/>
          </w:tcPr>
          <w:p w14:paraId="41826BBC" w14:textId="115707AB" w:rsidR="001419E3" w:rsidRDefault="00E37B5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19" w:type="dxa"/>
          </w:tcPr>
          <w:p w14:paraId="436BEB35" w14:textId="166BEBDB" w:rsidR="001419E3"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w:t>
            </w:r>
            <w:r w:rsidR="00E37B57">
              <w:rPr>
                <w:rFonts w:ascii="Arial" w:hAnsi="Arial" w:cs="Arial"/>
              </w:rPr>
              <w:t>6</w:t>
            </w:r>
            <w:r>
              <w:rPr>
                <w:rFonts w:ascii="Arial" w:hAnsi="Arial" w:cs="Arial"/>
              </w:rPr>
              <w:t>%</w:t>
            </w:r>
          </w:p>
        </w:tc>
        <w:tc>
          <w:tcPr>
            <w:tcW w:w="863" w:type="dxa"/>
            <w:shd w:val="clear" w:color="auto" w:fill="auto"/>
          </w:tcPr>
          <w:p w14:paraId="1E2B16EA" w14:textId="4A147EC3" w:rsidR="001419E3" w:rsidRDefault="003C3BB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39" w:type="dxa"/>
          </w:tcPr>
          <w:p w14:paraId="761ACD7F" w14:textId="3FA976E5" w:rsidR="001419E3" w:rsidRDefault="003C3BBF"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7" w:type="dxa"/>
          </w:tcPr>
          <w:p w14:paraId="7D4A6DB4" w14:textId="419D725D" w:rsidR="001419E3" w:rsidRDefault="009E7BA4"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2" w:type="dxa"/>
          </w:tcPr>
          <w:p w14:paraId="2B5F9A3D" w14:textId="22649F95" w:rsidR="001419E3" w:rsidRDefault="009E7BA4"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roofErr w:type="gramStart"/>
            <w:r>
              <w:rPr>
                <w:rFonts w:ascii="Arial" w:hAnsi="Arial" w:cs="Arial"/>
              </w:rPr>
              <w:t>s</w:t>
            </w:r>
            <w:proofErr w:type="gramEnd"/>
            <w:r>
              <w:rPr>
                <w:rFonts w:ascii="Arial" w:hAnsi="Arial" w:cs="Arial"/>
              </w:rPr>
              <w:t>/</w:t>
            </w:r>
            <w:r w:rsidR="003939D7">
              <w:rPr>
                <w:rFonts w:ascii="Arial" w:hAnsi="Arial" w:cs="Arial"/>
              </w:rPr>
              <w:t>o</w:t>
            </w:r>
          </w:p>
        </w:tc>
        <w:tc>
          <w:tcPr>
            <w:tcW w:w="840" w:type="dxa"/>
          </w:tcPr>
          <w:p w14:paraId="0DACD5C7" w14:textId="387B0187" w:rsidR="001419E3" w:rsidRDefault="00196FF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bl>
    <w:p w14:paraId="425BBF1B" w14:textId="77777777" w:rsidR="001419E3" w:rsidRDefault="001419E3" w:rsidP="0077615D">
      <w:pPr>
        <w:pStyle w:val="Default"/>
        <w:jc w:val="center"/>
      </w:pPr>
    </w:p>
    <w:p w14:paraId="34DCC950" w14:textId="77777777" w:rsidR="00353D23" w:rsidRDefault="00353D23">
      <w:r>
        <w:rPr>
          <w:b/>
          <w:bCs/>
        </w:rPr>
        <w:br w:type="page"/>
      </w:r>
    </w:p>
    <w:tbl>
      <w:tblPr>
        <w:tblStyle w:val="Tramemoyenne1-Accent4"/>
        <w:tblW w:w="0" w:type="auto"/>
        <w:tblLook w:val="04A0" w:firstRow="1" w:lastRow="0" w:firstColumn="1" w:lastColumn="0" w:noHBand="0" w:noVBand="1"/>
      </w:tblPr>
      <w:tblGrid>
        <w:gridCol w:w="1068"/>
        <w:gridCol w:w="795"/>
        <w:gridCol w:w="897"/>
        <w:gridCol w:w="844"/>
        <w:gridCol w:w="826"/>
        <w:gridCol w:w="874"/>
        <w:gridCol w:w="848"/>
        <w:gridCol w:w="857"/>
        <w:gridCol w:w="862"/>
        <w:gridCol w:w="849"/>
      </w:tblGrid>
      <w:tr w:rsidR="001419E3" w14:paraId="7163AACF" w14:textId="77777777" w:rsidTr="0014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10"/>
            <w:shd w:val="clear" w:color="auto" w:fill="8496B0" w:themeFill="text2" w:themeFillTint="99"/>
          </w:tcPr>
          <w:p w14:paraId="08BCD49C" w14:textId="795B0BB3" w:rsidR="001419E3" w:rsidRPr="007338D0" w:rsidRDefault="001419E3" w:rsidP="007338D0">
            <w:pPr>
              <w:pStyle w:val="Titre2"/>
              <w:jc w:val="center"/>
              <w:rPr>
                <w:rFonts w:ascii="Arial" w:hAnsi="Arial" w:cs="Arial"/>
                <w:color w:val="FFFFFF" w:themeColor="background1"/>
                <w:sz w:val="12"/>
                <w:szCs w:val="12"/>
                <w:u w:val="single"/>
              </w:rPr>
            </w:pPr>
          </w:p>
          <w:p w14:paraId="4F3514A0" w14:textId="5DF320A4" w:rsidR="001419E3" w:rsidRPr="007338D0" w:rsidRDefault="00A87DF6" w:rsidP="007338D0">
            <w:pPr>
              <w:pStyle w:val="Titre2"/>
              <w:jc w:val="center"/>
              <w:rPr>
                <w:rFonts w:ascii="Arial" w:hAnsi="Arial" w:cs="Arial"/>
                <w:color w:val="FFFFFF" w:themeColor="background1"/>
                <w:sz w:val="22"/>
                <w:szCs w:val="22"/>
              </w:rPr>
            </w:pPr>
            <w:bookmarkStart w:id="41" w:name="_Toc151027285"/>
            <w:r>
              <w:rPr>
                <w:rFonts w:ascii="Arial" w:hAnsi="Arial" w:cs="Arial"/>
                <w:color w:val="FFFFFF" w:themeColor="background1"/>
                <w:sz w:val="22"/>
                <w:szCs w:val="22"/>
                <w:u w:val="single"/>
              </w:rPr>
              <w:t>Taux de réussite</w:t>
            </w:r>
            <w:r w:rsidR="001419E3" w:rsidRPr="007338D0">
              <w:rPr>
                <w:rFonts w:ascii="Arial" w:hAnsi="Arial" w:cs="Arial"/>
                <w:color w:val="FFFFFF" w:themeColor="background1"/>
                <w:sz w:val="22"/>
                <w:szCs w:val="22"/>
              </w:rPr>
              <w:t xml:space="preserve"> en écriture (%)</w:t>
            </w:r>
            <w:bookmarkEnd w:id="41"/>
          </w:p>
          <w:p w14:paraId="4265218E" w14:textId="77777777" w:rsidR="001419E3" w:rsidRPr="007338D0" w:rsidRDefault="001419E3" w:rsidP="007338D0">
            <w:pPr>
              <w:pStyle w:val="Titre2"/>
              <w:jc w:val="center"/>
              <w:rPr>
                <w:rFonts w:ascii="Arial" w:hAnsi="Arial" w:cs="Arial"/>
                <w:i/>
                <w:color w:val="FFFFFF" w:themeColor="background1"/>
                <w:sz w:val="22"/>
                <w:szCs w:val="22"/>
              </w:rPr>
            </w:pPr>
            <w:bookmarkStart w:id="42" w:name="_Toc151027286"/>
            <w:r w:rsidRPr="007338D0">
              <w:rPr>
                <w:rFonts w:ascii="Arial" w:hAnsi="Arial" w:cs="Arial"/>
                <w:i/>
                <w:color w:val="FFFFFF" w:themeColor="background1"/>
                <w:sz w:val="22"/>
                <w:szCs w:val="22"/>
              </w:rPr>
              <w:t>Comparaison filles et garçons</w:t>
            </w:r>
            <w:bookmarkEnd w:id="42"/>
          </w:p>
          <w:p w14:paraId="3CC51FD9" w14:textId="77777777" w:rsidR="001419E3" w:rsidRPr="00DE448B" w:rsidRDefault="001419E3" w:rsidP="007338D0">
            <w:pPr>
              <w:pStyle w:val="Titre2"/>
              <w:rPr>
                <w:rFonts w:ascii="Arial" w:hAnsi="Arial" w:cs="Arial"/>
                <w:i/>
                <w:sz w:val="16"/>
                <w:szCs w:val="16"/>
              </w:rPr>
            </w:pPr>
          </w:p>
        </w:tc>
      </w:tr>
      <w:tr w:rsidR="001419E3" w14:paraId="10FC9392" w14:textId="77777777" w:rsidTr="0014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val="restart"/>
          </w:tcPr>
          <w:p w14:paraId="179CC562" w14:textId="77777777" w:rsidR="001419E3" w:rsidRDefault="001419E3" w:rsidP="0077615D">
            <w:pPr>
              <w:jc w:val="center"/>
              <w:rPr>
                <w:rFonts w:ascii="Arial" w:hAnsi="Arial" w:cs="Arial"/>
              </w:rPr>
            </w:pPr>
          </w:p>
        </w:tc>
        <w:tc>
          <w:tcPr>
            <w:tcW w:w="2536" w:type="dxa"/>
            <w:gridSpan w:val="3"/>
          </w:tcPr>
          <w:p w14:paraId="744CEF94" w14:textId="4EC6D949" w:rsidR="001419E3" w:rsidRPr="00DE448B"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E448B">
              <w:rPr>
                <w:rFonts w:ascii="Arial" w:hAnsi="Arial" w:cs="Arial"/>
                <w:b/>
              </w:rPr>
              <w:t>201</w:t>
            </w:r>
            <w:r w:rsidR="004D42B8">
              <w:rPr>
                <w:rFonts w:ascii="Arial" w:hAnsi="Arial" w:cs="Arial"/>
                <w:b/>
              </w:rPr>
              <w:t>8</w:t>
            </w:r>
            <w:r w:rsidRPr="00DE448B">
              <w:rPr>
                <w:rFonts w:ascii="Arial" w:hAnsi="Arial" w:cs="Arial"/>
                <w:b/>
              </w:rPr>
              <w:t>-201</w:t>
            </w:r>
            <w:r w:rsidR="004D42B8">
              <w:rPr>
                <w:rFonts w:ascii="Arial" w:hAnsi="Arial" w:cs="Arial"/>
                <w:b/>
              </w:rPr>
              <w:t>9</w:t>
            </w:r>
          </w:p>
        </w:tc>
        <w:tc>
          <w:tcPr>
            <w:tcW w:w="2548" w:type="dxa"/>
            <w:gridSpan w:val="3"/>
          </w:tcPr>
          <w:p w14:paraId="468FFCB2" w14:textId="244E2C7B" w:rsidR="001419E3" w:rsidRPr="00DE448B"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E448B">
              <w:rPr>
                <w:rFonts w:ascii="Arial" w:hAnsi="Arial" w:cs="Arial"/>
                <w:b/>
              </w:rPr>
              <w:t>20</w:t>
            </w:r>
            <w:r w:rsidR="004D42B8">
              <w:rPr>
                <w:rFonts w:ascii="Arial" w:hAnsi="Arial" w:cs="Arial"/>
                <w:b/>
              </w:rPr>
              <w:t>2</w:t>
            </w:r>
            <w:r w:rsidR="00844A33">
              <w:rPr>
                <w:rFonts w:ascii="Arial" w:hAnsi="Arial" w:cs="Arial"/>
                <w:b/>
              </w:rPr>
              <w:t>1</w:t>
            </w:r>
            <w:r w:rsidRPr="00DE448B">
              <w:rPr>
                <w:rFonts w:ascii="Arial" w:hAnsi="Arial" w:cs="Arial"/>
                <w:b/>
              </w:rPr>
              <w:t>-20</w:t>
            </w:r>
            <w:r w:rsidR="00844A33">
              <w:rPr>
                <w:rFonts w:ascii="Arial" w:hAnsi="Arial" w:cs="Arial"/>
                <w:b/>
              </w:rPr>
              <w:t>22</w:t>
            </w:r>
          </w:p>
        </w:tc>
        <w:tc>
          <w:tcPr>
            <w:tcW w:w="2568" w:type="dxa"/>
            <w:gridSpan w:val="3"/>
          </w:tcPr>
          <w:p w14:paraId="1CDE234A" w14:textId="4EF28AB4" w:rsidR="001419E3" w:rsidRPr="00DE448B"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E448B">
              <w:rPr>
                <w:rFonts w:ascii="Arial" w:hAnsi="Arial" w:cs="Arial"/>
                <w:b/>
              </w:rPr>
              <w:t>20</w:t>
            </w:r>
            <w:r w:rsidR="00844A33">
              <w:rPr>
                <w:rFonts w:ascii="Arial" w:hAnsi="Arial" w:cs="Arial"/>
                <w:b/>
              </w:rPr>
              <w:t>22</w:t>
            </w:r>
            <w:r w:rsidRPr="00DE448B">
              <w:rPr>
                <w:rFonts w:ascii="Arial" w:hAnsi="Arial" w:cs="Arial"/>
                <w:b/>
              </w:rPr>
              <w:t>-20</w:t>
            </w:r>
            <w:r w:rsidR="00844A33">
              <w:rPr>
                <w:rFonts w:ascii="Arial" w:hAnsi="Arial" w:cs="Arial"/>
                <w:b/>
              </w:rPr>
              <w:t>23</w:t>
            </w:r>
          </w:p>
        </w:tc>
      </w:tr>
      <w:tr w:rsidR="00622467" w14:paraId="6EE48680" w14:textId="77777777" w:rsidTr="00141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tcPr>
          <w:p w14:paraId="44B5F8AB" w14:textId="77777777" w:rsidR="001419E3" w:rsidRDefault="001419E3" w:rsidP="0077615D">
            <w:pPr>
              <w:jc w:val="center"/>
              <w:rPr>
                <w:rFonts w:ascii="Arial" w:hAnsi="Arial" w:cs="Arial"/>
              </w:rPr>
            </w:pPr>
          </w:p>
        </w:tc>
        <w:tc>
          <w:tcPr>
            <w:tcW w:w="795" w:type="dxa"/>
            <w:shd w:val="clear" w:color="auto" w:fill="BDD6EE" w:themeFill="accent1" w:themeFillTint="66"/>
          </w:tcPr>
          <w:p w14:paraId="14118D8B"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97" w:type="dxa"/>
            <w:shd w:val="clear" w:color="auto" w:fill="BDD6EE" w:themeFill="accent1" w:themeFillTint="66"/>
          </w:tcPr>
          <w:p w14:paraId="006FC3AC"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F</w:t>
            </w:r>
          </w:p>
        </w:tc>
        <w:tc>
          <w:tcPr>
            <w:tcW w:w="844" w:type="dxa"/>
            <w:shd w:val="clear" w:color="auto" w:fill="BDD6EE" w:themeFill="accent1" w:themeFillTint="66"/>
          </w:tcPr>
          <w:p w14:paraId="5AB25D79"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G</w:t>
            </w:r>
          </w:p>
        </w:tc>
        <w:tc>
          <w:tcPr>
            <w:tcW w:w="826" w:type="dxa"/>
            <w:shd w:val="clear" w:color="auto" w:fill="BDD6EE" w:themeFill="accent1" w:themeFillTint="66"/>
          </w:tcPr>
          <w:p w14:paraId="07B8C972"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74" w:type="dxa"/>
            <w:shd w:val="clear" w:color="auto" w:fill="BDD6EE" w:themeFill="accent1" w:themeFillTint="66"/>
          </w:tcPr>
          <w:p w14:paraId="5714DB3A"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F</w:t>
            </w:r>
          </w:p>
        </w:tc>
        <w:tc>
          <w:tcPr>
            <w:tcW w:w="848" w:type="dxa"/>
            <w:shd w:val="clear" w:color="auto" w:fill="BDD6EE" w:themeFill="accent1" w:themeFillTint="66"/>
          </w:tcPr>
          <w:p w14:paraId="562B1E7B"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G</w:t>
            </w:r>
          </w:p>
        </w:tc>
        <w:tc>
          <w:tcPr>
            <w:tcW w:w="857" w:type="dxa"/>
            <w:shd w:val="clear" w:color="auto" w:fill="BDD6EE" w:themeFill="accent1" w:themeFillTint="66"/>
          </w:tcPr>
          <w:p w14:paraId="4F3D296D"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62" w:type="dxa"/>
            <w:shd w:val="clear" w:color="auto" w:fill="BDD6EE" w:themeFill="accent1" w:themeFillTint="66"/>
          </w:tcPr>
          <w:p w14:paraId="786B2524"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F</w:t>
            </w:r>
          </w:p>
        </w:tc>
        <w:tc>
          <w:tcPr>
            <w:tcW w:w="849" w:type="dxa"/>
            <w:shd w:val="clear" w:color="auto" w:fill="BDD6EE" w:themeFill="accent1" w:themeFillTint="66"/>
          </w:tcPr>
          <w:p w14:paraId="417CE185"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G</w:t>
            </w:r>
          </w:p>
        </w:tc>
      </w:tr>
      <w:tr w:rsidR="00802C33" w14:paraId="57951BB0" w14:textId="77777777" w:rsidTr="0014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5008DEE0" w14:textId="77777777" w:rsidR="001419E3" w:rsidRDefault="001419E3" w:rsidP="0077615D">
            <w:pPr>
              <w:jc w:val="center"/>
              <w:rPr>
                <w:rFonts w:ascii="Arial" w:hAnsi="Arial" w:cs="Arial"/>
              </w:rPr>
            </w:pPr>
            <w:r>
              <w:rPr>
                <w:rFonts w:ascii="Arial" w:hAnsi="Arial" w:cs="Arial"/>
              </w:rPr>
              <w:t>1re année</w:t>
            </w:r>
          </w:p>
        </w:tc>
        <w:tc>
          <w:tcPr>
            <w:tcW w:w="795" w:type="dxa"/>
          </w:tcPr>
          <w:p w14:paraId="7F5B134F" w14:textId="6753B370" w:rsidR="001419E3" w:rsidRDefault="00D476D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tcPr>
          <w:p w14:paraId="6400B908" w14:textId="5CC97313" w:rsidR="001419E3" w:rsidRDefault="00765B9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0AC74126" w14:textId="19A13A81" w:rsidR="001419E3" w:rsidRDefault="00D61DA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191B0F19" w14:textId="4DC8FBA1" w:rsidR="001419E3" w:rsidRDefault="00D61DA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tcPr>
          <w:p w14:paraId="3E1EDFB7" w14:textId="6C4B8059" w:rsidR="001419E3" w:rsidRDefault="0062246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41793AB5" w14:textId="4B795E54" w:rsidR="001419E3" w:rsidRDefault="0062246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62CE19AD" w14:textId="6F429D4E" w:rsidR="001419E3" w:rsidRDefault="00206BB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62" w:type="dxa"/>
          </w:tcPr>
          <w:p w14:paraId="17BBFF95" w14:textId="2544EC73"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9" w:type="dxa"/>
          </w:tcPr>
          <w:p w14:paraId="2248A2AA" w14:textId="4B3C67C5"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r>
      <w:tr w:rsidR="001419E3" w14:paraId="5F1A8AA3" w14:textId="77777777" w:rsidTr="00141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E54172B" w14:textId="77777777" w:rsidR="001419E3" w:rsidRDefault="001419E3" w:rsidP="0077615D">
            <w:pPr>
              <w:jc w:val="center"/>
              <w:rPr>
                <w:rFonts w:ascii="Arial" w:hAnsi="Arial" w:cs="Arial"/>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795" w:type="dxa"/>
          </w:tcPr>
          <w:p w14:paraId="4B097322" w14:textId="3B3CA5D8" w:rsidR="001419E3" w:rsidRDefault="00D476D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tcPr>
          <w:p w14:paraId="4492C721" w14:textId="5DF062DF" w:rsidR="001419E3" w:rsidRDefault="00765B9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4DEE066B" w14:textId="5A087724" w:rsidR="001419E3" w:rsidRDefault="00D61DA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3F791103" w14:textId="1A302A40" w:rsidR="001419E3" w:rsidRDefault="00D61DA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tcPr>
          <w:p w14:paraId="228E6746" w14:textId="123674D7" w:rsidR="001419E3" w:rsidRDefault="0062246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4C1CB156" w14:textId="27E5ACFB" w:rsidR="001419E3" w:rsidRDefault="0062246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03CBFFF8" w14:textId="0B29A727" w:rsidR="001419E3" w:rsidRDefault="00206BB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78</w:t>
            </w:r>
            <w:r w:rsidR="001419E3">
              <w:rPr>
                <w:rFonts w:ascii="Arial" w:hAnsi="Arial" w:cs="Arial"/>
              </w:rPr>
              <w:t>%</w:t>
            </w:r>
          </w:p>
        </w:tc>
        <w:tc>
          <w:tcPr>
            <w:tcW w:w="862" w:type="dxa"/>
          </w:tcPr>
          <w:p w14:paraId="44278AC3" w14:textId="46DD9CC1"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83</w:t>
            </w:r>
            <w:r w:rsidR="001419E3">
              <w:rPr>
                <w:rFonts w:ascii="Arial" w:hAnsi="Arial" w:cs="Arial"/>
              </w:rPr>
              <w:t>%</w:t>
            </w:r>
          </w:p>
        </w:tc>
        <w:tc>
          <w:tcPr>
            <w:tcW w:w="849" w:type="dxa"/>
          </w:tcPr>
          <w:p w14:paraId="3C032120" w14:textId="4B341B5B"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r>
      <w:tr w:rsidR="00802C33" w14:paraId="089E3AF5"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8456A08" w14:textId="77777777" w:rsidR="001419E3" w:rsidRDefault="001419E3" w:rsidP="0077615D">
            <w:pPr>
              <w:jc w:val="center"/>
              <w:rPr>
                <w:rFonts w:ascii="Arial" w:hAnsi="Arial" w:cs="Arial"/>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795" w:type="dxa"/>
          </w:tcPr>
          <w:p w14:paraId="3A016E14" w14:textId="703696C6" w:rsidR="001419E3" w:rsidRDefault="00765B9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tcPr>
          <w:p w14:paraId="63E8BF71" w14:textId="507BD484" w:rsidR="001419E3" w:rsidRDefault="00765B9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73054B82" w14:textId="6FD7AE15" w:rsidR="001419E3" w:rsidRDefault="00D61DA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2D2EA4ED" w14:textId="35C010DD" w:rsidR="001419E3" w:rsidRDefault="00D61DA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r w:rsidR="001419E3">
              <w:rPr>
                <w:rFonts w:ascii="Arial" w:hAnsi="Arial" w:cs="Arial"/>
              </w:rPr>
              <w:t>9%</w:t>
            </w:r>
          </w:p>
        </w:tc>
        <w:tc>
          <w:tcPr>
            <w:tcW w:w="874" w:type="dxa"/>
          </w:tcPr>
          <w:p w14:paraId="7179E4BF" w14:textId="0B5A98A2" w:rsidR="001419E3" w:rsidRDefault="0062246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shd w:val="clear" w:color="auto" w:fill="FFF2CC" w:themeFill="accent4" w:themeFillTint="33"/>
          </w:tcPr>
          <w:p w14:paraId="6C496C9E" w14:textId="73FF50B4" w:rsidR="001419E3" w:rsidRDefault="0062246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57" w:type="dxa"/>
          </w:tcPr>
          <w:p w14:paraId="57D8E5B4" w14:textId="042FA001"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w:t>
            </w:r>
            <w:r w:rsidR="001419E3">
              <w:rPr>
                <w:rFonts w:ascii="Arial" w:hAnsi="Arial" w:cs="Arial"/>
              </w:rPr>
              <w:t>%</w:t>
            </w:r>
          </w:p>
        </w:tc>
        <w:tc>
          <w:tcPr>
            <w:tcW w:w="862" w:type="dxa"/>
          </w:tcPr>
          <w:p w14:paraId="36F1116B" w14:textId="50CA7021"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80</w:t>
            </w:r>
            <w:r w:rsidR="001419E3">
              <w:rPr>
                <w:rFonts w:ascii="Arial" w:hAnsi="Arial" w:cs="Arial"/>
              </w:rPr>
              <w:t>%</w:t>
            </w:r>
          </w:p>
        </w:tc>
        <w:tc>
          <w:tcPr>
            <w:tcW w:w="849" w:type="dxa"/>
          </w:tcPr>
          <w:p w14:paraId="59360658" w14:textId="49B50C0C"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1D482899" w14:textId="77777777" w:rsidTr="00141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9488C71" w14:textId="77777777" w:rsidR="001419E3" w:rsidRDefault="001419E3" w:rsidP="0077615D">
            <w:pPr>
              <w:jc w:val="center"/>
              <w:rPr>
                <w:rFonts w:ascii="Arial" w:hAnsi="Arial" w:cs="Arial"/>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795" w:type="dxa"/>
          </w:tcPr>
          <w:p w14:paraId="2F4090CF" w14:textId="492FE627" w:rsidR="001419E3" w:rsidRDefault="00765B9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tcPr>
          <w:p w14:paraId="5B003328" w14:textId="6B7DAB6E" w:rsidR="001419E3" w:rsidRDefault="00765B9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31B77D31" w14:textId="7275C7C3" w:rsidR="001419E3" w:rsidRDefault="00D61DA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674A9DB6" w14:textId="6BF083D1" w:rsidR="001419E3" w:rsidRDefault="00D61DA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90</w:t>
            </w:r>
            <w:r w:rsidR="001419E3">
              <w:rPr>
                <w:rFonts w:ascii="Arial" w:hAnsi="Arial" w:cs="Arial"/>
              </w:rPr>
              <w:t>%</w:t>
            </w:r>
          </w:p>
        </w:tc>
        <w:tc>
          <w:tcPr>
            <w:tcW w:w="874" w:type="dxa"/>
          </w:tcPr>
          <w:p w14:paraId="349131F3" w14:textId="6A50119C" w:rsidR="001419E3" w:rsidRDefault="0062246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41360128" w14:textId="24933DC0" w:rsidR="001419E3" w:rsidRDefault="0062246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57" w:type="dxa"/>
          </w:tcPr>
          <w:p w14:paraId="4FD7391E" w14:textId="770131FF"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44</w:t>
            </w:r>
            <w:r w:rsidR="001419E3">
              <w:rPr>
                <w:rFonts w:ascii="Arial" w:hAnsi="Arial" w:cs="Arial"/>
              </w:rPr>
              <w:t>%</w:t>
            </w:r>
          </w:p>
        </w:tc>
        <w:tc>
          <w:tcPr>
            <w:tcW w:w="862" w:type="dxa"/>
          </w:tcPr>
          <w:p w14:paraId="0EB708B8" w14:textId="038807C7"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c>
          <w:tcPr>
            <w:tcW w:w="849" w:type="dxa"/>
          </w:tcPr>
          <w:p w14:paraId="1ED64600" w14:textId="07AE637C"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40</w:t>
            </w:r>
            <w:r w:rsidR="001419E3">
              <w:rPr>
                <w:rFonts w:ascii="Arial" w:hAnsi="Arial" w:cs="Arial"/>
              </w:rPr>
              <w:t>%</w:t>
            </w:r>
          </w:p>
        </w:tc>
      </w:tr>
      <w:tr w:rsidR="00802C33" w14:paraId="6FA55553" w14:textId="77777777" w:rsidTr="0014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744A2AB4" w14:textId="77777777" w:rsidR="001419E3" w:rsidRDefault="001419E3" w:rsidP="0077615D">
            <w:pPr>
              <w:jc w:val="center"/>
              <w:rPr>
                <w:rFonts w:ascii="Arial" w:hAnsi="Arial" w:cs="Arial"/>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795" w:type="dxa"/>
          </w:tcPr>
          <w:p w14:paraId="5C553346" w14:textId="6B0B41E3" w:rsidR="001419E3" w:rsidRDefault="00765B9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80</w:t>
            </w:r>
            <w:r w:rsidR="001419E3">
              <w:rPr>
                <w:rFonts w:ascii="Arial" w:hAnsi="Arial" w:cs="Arial"/>
              </w:rPr>
              <w:t>%</w:t>
            </w:r>
          </w:p>
        </w:tc>
        <w:tc>
          <w:tcPr>
            <w:tcW w:w="897" w:type="dxa"/>
          </w:tcPr>
          <w:p w14:paraId="4B9CF63F" w14:textId="270EBDDC" w:rsidR="001419E3" w:rsidRDefault="00765B9A"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44" w:type="dxa"/>
          </w:tcPr>
          <w:p w14:paraId="5F9FA55A" w14:textId="58199287" w:rsidR="001419E3" w:rsidRDefault="00D61DA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0A975F11" w14:textId="3D492528" w:rsidR="001419E3" w:rsidRDefault="00D61DA0"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tcPr>
          <w:p w14:paraId="6C26BBD5" w14:textId="10F7B028" w:rsidR="001419E3" w:rsidRDefault="0062246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2500BE1C" w14:textId="6DAC2282" w:rsidR="001419E3" w:rsidRDefault="0062246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288A0905" w14:textId="7BC2B402"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62" w:type="dxa"/>
          </w:tcPr>
          <w:p w14:paraId="5288DE48" w14:textId="7C1131D4"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9" w:type="dxa"/>
          </w:tcPr>
          <w:p w14:paraId="67C44559" w14:textId="5F79F48B" w:rsidR="001419E3" w:rsidRDefault="00802C3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r>
      <w:tr w:rsidR="001419E3" w14:paraId="23664188" w14:textId="77777777" w:rsidTr="00B854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4C743DE" w14:textId="77777777" w:rsidR="001419E3" w:rsidRDefault="001419E3" w:rsidP="0077615D">
            <w:pPr>
              <w:jc w:val="center"/>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795" w:type="dxa"/>
          </w:tcPr>
          <w:p w14:paraId="5B837915" w14:textId="4662FC6E" w:rsidR="001419E3" w:rsidRDefault="00765B9A"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97" w:type="dxa"/>
          </w:tcPr>
          <w:p w14:paraId="5DC907DF" w14:textId="51EB7652" w:rsidR="001419E3"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w:t>
            </w:r>
            <w:r w:rsidR="00765B9A">
              <w:rPr>
                <w:rFonts w:ascii="Arial" w:hAnsi="Arial" w:cs="Arial"/>
              </w:rPr>
              <w:t>3</w:t>
            </w:r>
            <w:r>
              <w:rPr>
                <w:rFonts w:ascii="Arial" w:hAnsi="Arial" w:cs="Arial"/>
              </w:rPr>
              <w:t>%</w:t>
            </w:r>
          </w:p>
        </w:tc>
        <w:tc>
          <w:tcPr>
            <w:tcW w:w="844" w:type="dxa"/>
          </w:tcPr>
          <w:p w14:paraId="043FEFC6" w14:textId="5CBFCC72" w:rsidR="001419E3" w:rsidRDefault="00D61DA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23DE38C7" w14:textId="045A72C6" w:rsidR="001419E3" w:rsidRDefault="00D61DA0"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tcPr>
          <w:p w14:paraId="1F34E676" w14:textId="6936BA8E" w:rsidR="001419E3" w:rsidRDefault="0062246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shd w:val="clear" w:color="auto" w:fill="auto"/>
          </w:tcPr>
          <w:p w14:paraId="4B7A113C" w14:textId="3372D20B" w:rsidR="001419E3" w:rsidRDefault="0062246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24F418DE" w14:textId="48CF8879"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62" w:type="dxa"/>
          </w:tcPr>
          <w:p w14:paraId="436ACFF8" w14:textId="0A3C8B6D"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9" w:type="dxa"/>
          </w:tcPr>
          <w:p w14:paraId="73B93655" w14:textId="747D2E5A" w:rsidR="001419E3" w:rsidRDefault="00802C3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bl>
    <w:p w14:paraId="4D03DD6B" w14:textId="77777777" w:rsidR="001419E3" w:rsidRDefault="001419E3" w:rsidP="003B7A14">
      <w:pPr>
        <w:tabs>
          <w:tab w:val="left" w:pos="426"/>
        </w:tabs>
        <w:rPr>
          <w:rFonts w:ascii="Arial" w:hAnsi="Arial" w:cs="Arial"/>
          <w:b/>
          <w:color w:val="FF0000"/>
        </w:rPr>
      </w:pPr>
    </w:p>
    <w:tbl>
      <w:tblPr>
        <w:tblStyle w:val="Tramemoyenne1-Accent4"/>
        <w:tblW w:w="0" w:type="auto"/>
        <w:tblLook w:val="04A0" w:firstRow="1" w:lastRow="0" w:firstColumn="1" w:lastColumn="0" w:noHBand="0" w:noVBand="1"/>
      </w:tblPr>
      <w:tblGrid>
        <w:gridCol w:w="1068"/>
        <w:gridCol w:w="795"/>
        <w:gridCol w:w="897"/>
        <w:gridCol w:w="844"/>
        <w:gridCol w:w="826"/>
        <w:gridCol w:w="874"/>
        <w:gridCol w:w="848"/>
        <w:gridCol w:w="857"/>
        <w:gridCol w:w="862"/>
        <w:gridCol w:w="849"/>
      </w:tblGrid>
      <w:tr w:rsidR="001419E3" w14:paraId="10C99349" w14:textId="77777777" w:rsidTr="0014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10"/>
            <w:shd w:val="clear" w:color="auto" w:fill="8496B0" w:themeFill="text2" w:themeFillTint="99"/>
          </w:tcPr>
          <w:p w14:paraId="28524317" w14:textId="77777777" w:rsidR="001419E3" w:rsidRPr="007338D0" w:rsidRDefault="001419E3" w:rsidP="007338D0">
            <w:pPr>
              <w:pStyle w:val="Titre2"/>
              <w:jc w:val="center"/>
              <w:rPr>
                <w:rFonts w:ascii="Arial" w:hAnsi="Arial" w:cs="Arial"/>
                <w:color w:val="FFFFFF" w:themeColor="background1"/>
                <w:sz w:val="12"/>
                <w:szCs w:val="12"/>
                <w:u w:val="single"/>
              </w:rPr>
            </w:pPr>
          </w:p>
          <w:p w14:paraId="76E48E70" w14:textId="7EA6F0A9" w:rsidR="001419E3" w:rsidRPr="007338D0" w:rsidRDefault="00A87DF6" w:rsidP="007338D0">
            <w:pPr>
              <w:pStyle w:val="Titre2"/>
              <w:jc w:val="center"/>
              <w:rPr>
                <w:rFonts w:ascii="Arial" w:hAnsi="Arial" w:cs="Arial"/>
                <w:color w:val="FFFFFF" w:themeColor="background1"/>
                <w:sz w:val="22"/>
                <w:szCs w:val="22"/>
              </w:rPr>
            </w:pPr>
            <w:bookmarkStart w:id="43" w:name="_Toc151027287"/>
            <w:r>
              <w:rPr>
                <w:rFonts w:ascii="Arial" w:hAnsi="Arial" w:cs="Arial"/>
                <w:color w:val="FFFFFF" w:themeColor="background1"/>
                <w:sz w:val="22"/>
                <w:szCs w:val="22"/>
                <w:u w:val="single"/>
              </w:rPr>
              <w:t xml:space="preserve">Taux de réussite </w:t>
            </w:r>
            <w:r w:rsidR="001419E3" w:rsidRPr="007338D0">
              <w:rPr>
                <w:rFonts w:ascii="Arial" w:hAnsi="Arial" w:cs="Arial"/>
                <w:color w:val="FFFFFF" w:themeColor="background1"/>
                <w:sz w:val="22"/>
                <w:szCs w:val="22"/>
              </w:rPr>
              <w:t>en écriture (%)</w:t>
            </w:r>
            <w:bookmarkEnd w:id="43"/>
          </w:p>
          <w:p w14:paraId="39394AA9" w14:textId="77777777" w:rsidR="001419E3" w:rsidRPr="007338D0" w:rsidRDefault="001419E3" w:rsidP="007338D0">
            <w:pPr>
              <w:pStyle w:val="Titre2"/>
              <w:jc w:val="center"/>
              <w:rPr>
                <w:rFonts w:ascii="Arial" w:hAnsi="Arial" w:cs="Arial"/>
                <w:i/>
                <w:color w:val="FFFFFF" w:themeColor="background1"/>
                <w:sz w:val="22"/>
                <w:szCs w:val="22"/>
              </w:rPr>
            </w:pPr>
            <w:bookmarkStart w:id="44" w:name="_Toc151027288"/>
            <w:r w:rsidRPr="007338D0">
              <w:rPr>
                <w:rFonts w:ascii="Arial" w:hAnsi="Arial" w:cs="Arial"/>
                <w:i/>
                <w:color w:val="FFFFFF" w:themeColor="background1"/>
                <w:sz w:val="22"/>
                <w:szCs w:val="22"/>
              </w:rPr>
              <w:t>Comparaison des élèves avec un plan d’intervention (PI) et sans</w:t>
            </w:r>
            <w:r w:rsidRPr="007338D0">
              <w:rPr>
                <w:rFonts w:ascii="Arial" w:hAnsi="Arial" w:cs="Arial"/>
                <w:b w:val="0"/>
                <w:color w:val="FFFFFF" w:themeColor="background1"/>
                <w:sz w:val="22"/>
                <w:szCs w:val="22"/>
              </w:rPr>
              <w:t xml:space="preserve"> </w:t>
            </w:r>
            <w:r w:rsidRPr="007338D0">
              <w:rPr>
                <w:rFonts w:ascii="Arial" w:hAnsi="Arial" w:cs="Arial"/>
                <w:i/>
                <w:color w:val="FFFFFF" w:themeColor="background1"/>
                <w:sz w:val="22"/>
                <w:szCs w:val="22"/>
              </w:rPr>
              <w:t>PI</w:t>
            </w:r>
            <w:bookmarkEnd w:id="44"/>
          </w:p>
          <w:p w14:paraId="65F2057E" w14:textId="77777777" w:rsidR="001419E3" w:rsidRPr="006D521B" w:rsidRDefault="001419E3" w:rsidP="007338D0">
            <w:pPr>
              <w:pStyle w:val="Titre2"/>
              <w:rPr>
                <w:rFonts w:ascii="Arial" w:hAnsi="Arial" w:cs="Arial"/>
                <w:sz w:val="16"/>
                <w:szCs w:val="16"/>
              </w:rPr>
            </w:pPr>
          </w:p>
        </w:tc>
      </w:tr>
      <w:tr w:rsidR="001419E3" w14:paraId="0679B108" w14:textId="77777777" w:rsidTr="0014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val="restart"/>
          </w:tcPr>
          <w:p w14:paraId="20240933" w14:textId="77777777" w:rsidR="001419E3" w:rsidRDefault="001419E3" w:rsidP="0077615D">
            <w:pPr>
              <w:jc w:val="center"/>
              <w:rPr>
                <w:rFonts w:ascii="Arial" w:hAnsi="Arial" w:cs="Arial"/>
              </w:rPr>
            </w:pPr>
          </w:p>
        </w:tc>
        <w:tc>
          <w:tcPr>
            <w:tcW w:w="2536" w:type="dxa"/>
            <w:gridSpan w:val="3"/>
          </w:tcPr>
          <w:p w14:paraId="2181AD6A" w14:textId="7EF76279" w:rsidR="001419E3" w:rsidRPr="006D521B"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D521B">
              <w:rPr>
                <w:rFonts w:ascii="Arial" w:hAnsi="Arial" w:cs="Arial"/>
                <w:b/>
              </w:rPr>
              <w:t>201</w:t>
            </w:r>
            <w:r w:rsidR="008126B3">
              <w:rPr>
                <w:rFonts w:ascii="Arial" w:hAnsi="Arial" w:cs="Arial"/>
                <w:b/>
              </w:rPr>
              <w:t>8</w:t>
            </w:r>
            <w:r w:rsidRPr="006D521B">
              <w:rPr>
                <w:rFonts w:ascii="Arial" w:hAnsi="Arial" w:cs="Arial"/>
                <w:b/>
              </w:rPr>
              <w:t>-201</w:t>
            </w:r>
            <w:r w:rsidR="008126B3">
              <w:rPr>
                <w:rFonts w:ascii="Arial" w:hAnsi="Arial" w:cs="Arial"/>
                <w:b/>
              </w:rPr>
              <w:t>9</w:t>
            </w:r>
          </w:p>
        </w:tc>
        <w:tc>
          <w:tcPr>
            <w:tcW w:w="2548" w:type="dxa"/>
            <w:gridSpan w:val="3"/>
          </w:tcPr>
          <w:p w14:paraId="06E684B7" w14:textId="4CF80127" w:rsidR="001419E3" w:rsidRPr="006D521B"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D521B">
              <w:rPr>
                <w:rFonts w:ascii="Arial" w:hAnsi="Arial" w:cs="Arial"/>
                <w:b/>
              </w:rPr>
              <w:t>20</w:t>
            </w:r>
            <w:r w:rsidR="001431B1">
              <w:rPr>
                <w:rFonts w:ascii="Arial" w:hAnsi="Arial" w:cs="Arial"/>
                <w:b/>
              </w:rPr>
              <w:t>21</w:t>
            </w:r>
            <w:r w:rsidRPr="006D521B">
              <w:rPr>
                <w:rFonts w:ascii="Arial" w:hAnsi="Arial" w:cs="Arial"/>
                <w:b/>
              </w:rPr>
              <w:t>-20</w:t>
            </w:r>
            <w:r w:rsidR="001431B1">
              <w:rPr>
                <w:rFonts w:ascii="Arial" w:hAnsi="Arial" w:cs="Arial"/>
                <w:b/>
              </w:rPr>
              <w:t>22</w:t>
            </w:r>
          </w:p>
        </w:tc>
        <w:tc>
          <w:tcPr>
            <w:tcW w:w="2568" w:type="dxa"/>
            <w:gridSpan w:val="3"/>
          </w:tcPr>
          <w:p w14:paraId="547E25B7" w14:textId="06288904" w:rsidR="001419E3" w:rsidRPr="006D521B" w:rsidRDefault="001419E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D521B">
              <w:rPr>
                <w:rFonts w:ascii="Arial" w:hAnsi="Arial" w:cs="Arial"/>
                <w:b/>
              </w:rPr>
              <w:t>20</w:t>
            </w:r>
            <w:r w:rsidR="001431B1">
              <w:rPr>
                <w:rFonts w:ascii="Arial" w:hAnsi="Arial" w:cs="Arial"/>
                <w:b/>
              </w:rPr>
              <w:t>22</w:t>
            </w:r>
            <w:r w:rsidRPr="006D521B">
              <w:rPr>
                <w:rFonts w:ascii="Arial" w:hAnsi="Arial" w:cs="Arial"/>
                <w:b/>
              </w:rPr>
              <w:t>-20</w:t>
            </w:r>
            <w:r w:rsidR="001431B1">
              <w:rPr>
                <w:rFonts w:ascii="Arial" w:hAnsi="Arial" w:cs="Arial"/>
                <w:b/>
              </w:rPr>
              <w:t>23</w:t>
            </w:r>
          </w:p>
        </w:tc>
      </w:tr>
      <w:tr w:rsidR="00E10951" w14:paraId="17551F71" w14:textId="77777777" w:rsidTr="00141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tcPr>
          <w:p w14:paraId="05892154" w14:textId="77777777" w:rsidR="001419E3" w:rsidRDefault="001419E3" w:rsidP="0077615D">
            <w:pPr>
              <w:jc w:val="center"/>
              <w:rPr>
                <w:rFonts w:ascii="Arial" w:hAnsi="Arial" w:cs="Arial"/>
              </w:rPr>
            </w:pPr>
          </w:p>
        </w:tc>
        <w:tc>
          <w:tcPr>
            <w:tcW w:w="795" w:type="dxa"/>
            <w:shd w:val="clear" w:color="auto" w:fill="92D050"/>
          </w:tcPr>
          <w:p w14:paraId="78D04770"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97" w:type="dxa"/>
            <w:shd w:val="clear" w:color="auto" w:fill="92D050"/>
          </w:tcPr>
          <w:p w14:paraId="69518F2B"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Avec PI</w:t>
            </w:r>
          </w:p>
        </w:tc>
        <w:tc>
          <w:tcPr>
            <w:tcW w:w="844" w:type="dxa"/>
            <w:shd w:val="clear" w:color="auto" w:fill="92D050"/>
          </w:tcPr>
          <w:p w14:paraId="78EE4BA5"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Sans PI</w:t>
            </w:r>
          </w:p>
        </w:tc>
        <w:tc>
          <w:tcPr>
            <w:tcW w:w="826" w:type="dxa"/>
            <w:shd w:val="clear" w:color="auto" w:fill="92D050"/>
          </w:tcPr>
          <w:p w14:paraId="68D8EFC7"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74" w:type="dxa"/>
            <w:shd w:val="clear" w:color="auto" w:fill="92D050"/>
          </w:tcPr>
          <w:p w14:paraId="6573826D"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Avec PI</w:t>
            </w:r>
          </w:p>
        </w:tc>
        <w:tc>
          <w:tcPr>
            <w:tcW w:w="848" w:type="dxa"/>
            <w:shd w:val="clear" w:color="auto" w:fill="92D050"/>
          </w:tcPr>
          <w:p w14:paraId="1B5F8756"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Sans PI</w:t>
            </w:r>
          </w:p>
        </w:tc>
        <w:tc>
          <w:tcPr>
            <w:tcW w:w="857" w:type="dxa"/>
            <w:shd w:val="clear" w:color="auto" w:fill="92D050"/>
          </w:tcPr>
          <w:p w14:paraId="3AD7ABC2"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40FE7">
              <w:rPr>
                <w:rFonts w:ascii="Arial" w:hAnsi="Arial" w:cs="Arial"/>
                <w:b/>
              </w:rPr>
              <w:t>Tous</w:t>
            </w:r>
          </w:p>
        </w:tc>
        <w:tc>
          <w:tcPr>
            <w:tcW w:w="862" w:type="dxa"/>
            <w:shd w:val="clear" w:color="auto" w:fill="92D050"/>
          </w:tcPr>
          <w:p w14:paraId="7EE5102F"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Avec PI</w:t>
            </w:r>
          </w:p>
        </w:tc>
        <w:tc>
          <w:tcPr>
            <w:tcW w:w="849" w:type="dxa"/>
            <w:shd w:val="clear" w:color="auto" w:fill="92D050"/>
          </w:tcPr>
          <w:p w14:paraId="34AACBB1" w14:textId="77777777" w:rsidR="001419E3" w:rsidRPr="00040FE7"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Sans PI</w:t>
            </w:r>
          </w:p>
        </w:tc>
      </w:tr>
      <w:tr w:rsidR="00E10951" w14:paraId="50A9C490"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7A3F93C" w14:textId="77777777" w:rsidR="001419E3" w:rsidRDefault="001419E3" w:rsidP="0077615D">
            <w:pPr>
              <w:jc w:val="center"/>
              <w:rPr>
                <w:rFonts w:ascii="Arial" w:hAnsi="Arial" w:cs="Arial"/>
              </w:rPr>
            </w:pPr>
            <w:r>
              <w:rPr>
                <w:rFonts w:ascii="Arial" w:hAnsi="Arial" w:cs="Arial"/>
              </w:rPr>
              <w:t>1re année</w:t>
            </w:r>
          </w:p>
        </w:tc>
        <w:tc>
          <w:tcPr>
            <w:tcW w:w="795" w:type="dxa"/>
          </w:tcPr>
          <w:p w14:paraId="289D3BB4" w14:textId="2670E27B" w:rsidR="001419E3" w:rsidRDefault="00B0091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shd w:val="clear" w:color="auto" w:fill="FFF2CC" w:themeFill="accent4" w:themeFillTint="33"/>
          </w:tcPr>
          <w:p w14:paraId="3308381E" w14:textId="7AAFB795" w:rsidR="001419E3" w:rsidRPr="00B854B9" w:rsidRDefault="0048024C"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sidRPr="00B854B9">
              <w:rPr>
                <w:rFonts w:ascii="Arial" w:hAnsi="Arial" w:cs="Arial"/>
              </w:rPr>
              <w:t>%</w:t>
            </w:r>
          </w:p>
        </w:tc>
        <w:tc>
          <w:tcPr>
            <w:tcW w:w="844" w:type="dxa"/>
            <w:shd w:val="clear" w:color="auto" w:fill="FFF2CC" w:themeFill="accent4" w:themeFillTint="33"/>
          </w:tcPr>
          <w:p w14:paraId="5D5D9490" w14:textId="6C127636" w:rsidR="001419E3" w:rsidRPr="00B854B9" w:rsidRDefault="0010188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sidRPr="00B854B9">
              <w:rPr>
                <w:rFonts w:ascii="Arial" w:hAnsi="Arial" w:cs="Arial"/>
              </w:rPr>
              <w:t>%</w:t>
            </w:r>
          </w:p>
        </w:tc>
        <w:tc>
          <w:tcPr>
            <w:tcW w:w="826" w:type="dxa"/>
            <w:shd w:val="clear" w:color="auto" w:fill="FFF2CC" w:themeFill="accent4" w:themeFillTint="33"/>
          </w:tcPr>
          <w:p w14:paraId="6A1944F5" w14:textId="73A46DD0" w:rsidR="001419E3" w:rsidRPr="00B854B9" w:rsidRDefault="00E1095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sidRPr="00B854B9">
              <w:rPr>
                <w:rFonts w:ascii="Arial" w:hAnsi="Arial" w:cs="Arial"/>
              </w:rPr>
              <w:t>%</w:t>
            </w:r>
          </w:p>
        </w:tc>
        <w:tc>
          <w:tcPr>
            <w:tcW w:w="874" w:type="dxa"/>
            <w:shd w:val="clear" w:color="auto" w:fill="FFF2CC" w:themeFill="accent4" w:themeFillTint="33"/>
          </w:tcPr>
          <w:p w14:paraId="66775361" w14:textId="746DDDE4" w:rsidR="001419E3" w:rsidRPr="00B854B9" w:rsidRDefault="00F549A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sidRPr="00B854B9">
              <w:rPr>
                <w:rFonts w:ascii="Arial" w:hAnsi="Arial" w:cs="Arial"/>
              </w:rPr>
              <w:t>%</w:t>
            </w:r>
          </w:p>
        </w:tc>
        <w:tc>
          <w:tcPr>
            <w:tcW w:w="848" w:type="dxa"/>
          </w:tcPr>
          <w:p w14:paraId="0AC68B0E" w14:textId="3BB8BA82" w:rsidR="001419E3" w:rsidRDefault="00F549A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7DD15141" w14:textId="09A4E6F0" w:rsidR="001419E3" w:rsidRDefault="00226FF6"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62" w:type="dxa"/>
          </w:tcPr>
          <w:p w14:paraId="62271B27" w14:textId="631D0A99" w:rsidR="001419E3" w:rsidRDefault="008126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r w:rsidR="000034D8">
              <w:rPr>
                <w:rFonts w:ascii="Arial" w:hAnsi="Arial" w:cs="Arial"/>
              </w:rPr>
              <w:t>%</w:t>
            </w:r>
          </w:p>
        </w:tc>
        <w:tc>
          <w:tcPr>
            <w:tcW w:w="849" w:type="dxa"/>
          </w:tcPr>
          <w:p w14:paraId="1149A0C8" w14:textId="12BEE3E4" w:rsidR="001419E3" w:rsidRDefault="008126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597F9808" w14:textId="77777777" w:rsidTr="00141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BE6B316" w14:textId="77777777" w:rsidR="001419E3" w:rsidRDefault="001419E3" w:rsidP="0077615D">
            <w:pPr>
              <w:jc w:val="center"/>
              <w:rPr>
                <w:rFonts w:ascii="Arial" w:hAnsi="Arial" w:cs="Arial"/>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795" w:type="dxa"/>
          </w:tcPr>
          <w:p w14:paraId="7C71269C" w14:textId="40E25299" w:rsidR="001419E3" w:rsidRDefault="00B0091E"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tcPr>
          <w:p w14:paraId="1BE323CA" w14:textId="28570657" w:rsidR="001419E3" w:rsidRDefault="0048024C"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73E0AC42" w14:textId="3B828462" w:rsidR="001419E3" w:rsidRDefault="0010188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0D3D62CE" w14:textId="255D05FF" w:rsidR="001419E3" w:rsidRDefault="00E1095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tcPr>
          <w:p w14:paraId="07043203" w14:textId="0C820757" w:rsidR="001419E3" w:rsidRDefault="00F549A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46FF40E8" w14:textId="701D7853" w:rsidR="001419E3" w:rsidRDefault="00F549A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4969D760" w14:textId="6E54CD0E" w:rsidR="001419E3" w:rsidRDefault="00226FF6"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78</w:t>
            </w:r>
            <w:r w:rsidR="001419E3">
              <w:rPr>
                <w:rFonts w:ascii="Arial" w:hAnsi="Arial" w:cs="Arial"/>
              </w:rPr>
              <w:t>%</w:t>
            </w:r>
          </w:p>
        </w:tc>
        <w:tc>
          <w:tcPr>
            <w:tcW w:w="862" w:type="dxa"/>
          </w:tcPr>
          <w:p w14:paraId="7C786892" w14:textId="7913A088" w:rsidR="001419E3" w:rsidRDefault="008126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75</w:t>
            </w:r>
            <w:r w:rsidR="001419E3">
              <w:rPr>
                <w:rFonts w:ascii="Arial" w:hAnsi="Arial" w:cs="Arial"/>
              </w:rPr>
              <w:t>%</w:t>
            </w:r>
          </w:p>
        </w:tc>
        <w:tc>
          <w:tcPr>
            <w:tcW w:w="849" w:type="dxa"/>
          </w:tcPr>
          <w:p w14:paraId="32509C0E" w14:textId="713A1223" w:rsidR="001419E3" w:rsidRDefault="001419E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w:t>
            </w:r>
            <w:r w:rsidR="008126B3">
              <w:rPr>
                <w:rFonts w:ascii="Arial" w:hAnsi="Arial" w:cs="Arial"/>
              </w:rPr>
              <w:t>0</w:t>
            </w:r>
            <w:r>
              <w:rPr>
                <w:rFonts w:ascii="Arial" w:hAnsi="Arial" w:cs="Arial"/>
              </w:rPr>
              <w:t>%</w:t>
            </w:r>
          </w:p>
        </w:tc>
      </w:tr>
      <w:tr w:rsidR="00E10951" w14:paraId="7CF3596A"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EF847AC" w14:textId="77777777" w:rsidR="001419E3" w:rsidRDefault="001419E3" w:rsidP="0077615D">
            <w:pPr>
              <w:jc w:val="center"/>
              <w:rPr>
                <w:rFonts w:ascii="Arial" w:hAnsi="Arial" w:cs="Arial"/>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795" w:type="dxa"/>
          </w:tcPr>
          <w:p w14:paraId="65E24003" w14:textId="107F33E2" w:rsidR="001419E3" w:rsidRDefault="00B0091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tcPr>
          <w:p w14:paraId="33BEAB93" w14:textId="373CA31C" w:rsidR="001419E3" w:rsidRDefault="0048024C"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34C9033D" w14:textId="30C3BC4C" w:rsidR="001419E3" w:rsidRDefault="0010188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1E8E1706" w14:textId="4CE2ECB8" w:rsidR="001419E3" w:rsidRDefault="00E1095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r w:rsidR="001419E3">
              <w:rPr>
                <w:rFonts w:ascii="Arial" w:hAnsi="Arial" w:cs="Arial"/>
              </w:rPr>
              <w:t>9%</w:t>
            </w:r>
          </w:p>
        </w:tc>
        <w:tc>
          <w:tcPr>
            <w:tcW w:w="874" w:type="dxa"/>
            <w:shd w:val="clear" w:color="auto" w:fill="FFF2CC" w:themeFill="accent4" w:themeFillTint="33"/>
          </w:tcPr>
          <w:p w14:paraId="4C160F2E" w14:textId="51883DC4" w:rsidR="001419E3" w:rsidRDefault="00F549A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055134ED" w14:textId="6B839CB8" w:rsidR="001419E3" w:rsidRDefault="00E1095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83</w:t>
            </w:r>
            <w:r w:rsidR="001419E3">
              <w:rPr>
                <w:rFonts w:ascii="Arial" w:hAnsi="Arial" w:cs="Arial"/>
              </w:rPr>
              <w:t>%</w:t>
            </w:r>
          </w:p>
        </w:tc>
        <w:tc>
          <w:tcPr>
            <w:tcW w:w="857" w:type="dxa"/>
          </w:tcPr>
          <w:p w14:paraId="17681A14" w14:textId="31D5CADB" w:rsidR="001419E3" w:rsidRDefault="00226FF6"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w:t>
            </w:r>
            <w:r w:rsidR="001419E3">
              <w:rPr>
                <w:rFonts w:ascii="Arial" w:hAnsi="Arial" w:cs="Arial"/>
              </w:rPr>
              <w:t>%</w:t>
            </w:r>
          </w:p>
        </w:tc>
        <w:tc>
          <w:tcPr>
            <w:tcW w:w="862" w:type="dxa"/>
          </w:tcPr>
          <w:p w14:paraId="0FBD2AAA" w14:textId="1C77B78F" w:rsidR="001419E3" w:rsidRDefault="008126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49" w:type="dxa"/>
          </w:tcPr>
          <w:p w14:paraId="671A747A" w14:textId="3FC5EACB" w:rsidR="001419E3" w:rsidRDefault="008126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4870CC71" w14:textId="77777777" w:rsidTr="00B854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EBA2355" w14:textId="77777777" w:rsidR="001419E3" w:rsidRDefault="001419E3" w:rsidP="0077615D">
            <w:pPr>
              <w:jc w:val="center"/>
              <w:rPr>
                <w:rFonts w:ascii="Arial" w:hAnsi="Arial" w:cs="Arial"/>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795" w:type="dxa"/>
          </w:tcPr>
          <w:p w14:paraId="65EA360A" w14:textId="182DA2BD" w:rsidR="001419E3" w:rsidRDefault="00B0091E"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97" w:type="dxa"/>
            <w:shd w:val="clear" w:color="auto" w:fill="auto"/>
          </w:tcPr>
          <w:p w14:paraId="65280661" w14:textId="2063B6C9" w:rsidR="001419E3" w:rsidRDefault="0048024C"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4" w:type="dxa"/>
          </w:tcPr>
          <w:p w14:paraId="4B89B4E5" w14:textId="3547C25C" w:rsidR="001419E3" w:rsidRDefault="0010188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7CED801E" w14:textId="0F4A0327" w:rsidR="001419E3" w:rsidRDefault="00E1095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90</w:t>
            </w:r>
            <w:r w:rsidR="001419E3">
              <w:rPr>
                <w:rFonts w:ascii="Arial" w:hAnsi="Arial" w:cs="Arial"/>
              </w:rPr>
              <w:t>%</w:t>
            </w:r>
          </w:p>
        </w:tc>
        <w:tc>
          <w:tcPr>
            <w:tcW w:w="874" w:type="dxa"/>
          </w:tcPr>
          <w:p w14:paraId="3E58F150" w14:textId="022DA6AB" w:rsidR="001419E3" w:rsidRDefault="00F549A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67</w:t>
            </w:r>
            <w:r w:rsidR="001419E3">
              <w:rPr>
                <w:rFonts w:ascii="Arial" w:hAnsi="Arial" w:cs="Arial"/>
              </w:rPr>
              <w:t>%</w:t>
            </w:r>
          </w:p>
        </w:tc>
        <w:tc>
          <w:tcPr>
            <w:tcW w:w="848" w:type="dxa"/>
          </w:tcPr>
          <w:p w14:paraId="752E71FC" w14:textId="1F919120" w:rsidR="001419E3" w:rsidRDefault="00F549A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11D7CE48" w14:textId="5E4FF1CF" w:rsidR="001419E3" w:rsidRDefault="00226FF6"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44</w:t>
            </w:r>
            <w:r w:rsidR="001419E3">
              <w:rPr>
                <w:rFonts w:ascii="Arial" w:hAnsi="Arial" w:cs="Arial"/>
              </w:rPr>
              <w:t>%</w:t>
            </w:r>
          </w:p>
        </w:tc>
        <w:tc>
          <w:tcPr>
            <w:tcW w:w="862" w:type="dxa"/>
          </w:tcPr>
          <w:p w14:paraId="1F114BD7" w14:textId="29D6B433" w:rsidR="001419E3" w:rsidRDefault="008126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40</w:t>
            </w:r>
            <w:r w:rsidR="001419E3">
              <w:rPr>
                <w:rFonts w:ascii="Arial" w:hAnsi="Arial" w:cs="Arial"/>
              </w:rPr>
              <w:t>%</w:t>
            </w:r>
          </w:p>
        </w:tc>
        <w:tc>
          <w:tcPr>
            <w:tcW w:w="849" w:type="dxa"/>
          </w:tcPr>
          <w:p w14:paraId="75974CF8" w14:textId="1DF8A41D" w:rsidR="001419E3" w:rsidRDefault="008126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r>
      <w:tr w:rsidR="00E10951" w14:paraId="35AB1924"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2A5FD8C1" w14:textId="77777777" w:rsidR="001419E3" w:rsidRDefault="001419E3" w:rsidP="0077615D">
            <w:pPr>
              <w:jc w:val="center"/>
              <w:rPr>
                <w:rFonts w:ascii="Arial" w:hAnsi="Arial" w:cs="Arial"/>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795" w:type="dxa"/>
          </w:tcPr>
          <w:p w14:paraId="3A0B2574" w14:textId="6FA9E34E" w:rsidR="001419E3" w:rsidRDefault="00B0091E"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80</w:t>
            </w:r>
            <w:r w:rsidR="001419E3">
              <w:rPr>
                <w:rFonts w:ascii="Arial" w:hAnsi="Arial" w:cs="Arial"/>
              </w:rPr>
              <w:t>%</w:t>
            </w:r>
          </w:p>
        </w:tc>
        <w:tc>
          <w:tcPr>
            <w:tcW w:w="897" w:type="dxa"/>
          </w:tcPr>
          <w:p w14:paraId="58A8959A" w14:textId="003C985D" w:rsidR="001419E3" w:rsidRDefault="0048024C"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p>
        </w:tc>
        <w:tc>
          <w:tcPr>
            <w:tcW w:w="844" w:type="dxa"/>
          </w:tcPr>
          <w:p w14:paraId="56801334" w14:textId="0DE9A1D1" w:rsidR="001419E3" w:rsidRDefault="0010188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0A6D9F11" w14:textId="393810DE" w:rsidR="001419E3" w:rsidRDefault="00E10951"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shd w:val="clear" w:color="auto" w:fill="FFF2CC" w:themeFill="accent4" w:themeFillTint="33"/>
          </w:tcPr>
          <w:p w14:paraId="2A7BF53E" w14:textId="59BF8E9F" w:rsidR="001419E3" w:rsidRDefault="00F549A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s</w:t>
            </w:r>
            <w:proofErr w:type="gramEnd"/>
            <w:r>
              <w:rPr>
                <w:rFonts w:ascii="Arial" w:hAnsi="Arial" w:cs="Arial"/>
              </w:rPr>
              <w:t>/o</w:t>
            </w:r>
          </w:p>
        </w:tc>
        <w:tc>
          <w:tcPr>
            <w:tcW w:w="848" w:type="dxa"/>
          </w:tcPr>
          <w:p w14:paraId="707C097D" w14:textId="0E7EF88A" w:rsidR="001419E3" w:rsidRDefault="00F549A7"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57" w:type="dxa"/>
          </w:tcPr>
          <w:p w14:paraId="6184E291" w14:textId="2FE58DF4" w:rsidR="001419E3" w:rsidRDefault="00226FF6"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62" w:type="dxa"/>
          </w:tcPr>
          <w:p w14:paraId="41F4ACB7" w14:textId="28A87A47" w:rsidR="001419E3" w:rsidRDefault="008126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1419E3">
              <w:rPr>
                <w:rFonts w:ascii="Arial" w:hAnsi="Arial" w:cs="Arial"/>
              </w:rPr>
              <w:t>%</w:t>
            </w:r>
          </w:p>
        </w:tc>
        <w:tc>
          <w:tcPr>
            <w:tcW w:w="849" w:type="dxa"/>
          </w:tcPr>
          <w:p w14:paraId="6292D2BA" w14:textId="456B26EB" w:rsidR="001419E3" w:rsidRDefault="008126B3" w:rsidP="007761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r w:rsidR="001419E3" w14:paraId="38C390A4" w14:textId="77777777" w:rsidTr="00141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7FF03F4F" w14:textId="77777777" w:rsidR="001419E3" w:rsidRDefault="001419E3" w:rsidP="0077615D">
            <w:pPr>
              <w:jc w:val="center"/>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795" w:type="dxa"/>
          </w:tcPr>
          <w:p w14:paraId="3EB9B39C" w14:textId="4D73B683" w:rsidR="001419E3" w:rsidRDefault="00B0091E"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89</w:t>
            </w:r>
            <w:r w:rsidR="001419E3">
              <w:rPr>
                <w:rFonts w:ascii="Arial" w:hAnsi="Arial" w:cs="Arial"/>
              </w:rPr>
              <w:t>%</w:t>
            </w:r>
          </w:p>
        </w:tc>
        <w:tc>
          <w:tcPr>
            <w:tcW w:w="897" w:type="dxa"/>
          </w:tcPr>
          <w:p w14:paraId="752C2F86" w14:textId="116A98DE" w:rsidR="001419E3" w:rsidRDefault="0048024C"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50%</w:t>
            </w:r>
          </w:p>
        </w:tc>
        <w:tc>
          <w:tcPr>
            <w:tcW w:w="844" w:type="dxa"/>
          </w:tcPr>
          <w:p w14:paraId="3B282F4D" w14:textId="0F4CFD74" w:rsidR="001419E3" w:rsidRDefault="0010188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26" w:type="dxa"/>
          </w:tcPr>
          <w:p w14:paraId="0FAB6E20" w14:textId="5A58404D" w:rsidR="001419E3" w:rsidRDefault="00E1095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74" w:type="dxa"/>
          </w:tcPr>
          <w:p w14:paraId="3EAC6A3D" w14:textId="73FE9EDB" w:rsidR="001419E3" w:rsidRDefault="00F549A7"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48" w:type="dxa"/>
          </w:tcPr>
          <w:p w14:paraId="77746ADE" w14:textId="7D448E8B" w:rsidR="001419E3" w:rsidRDefault="00E10951"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c>
          <w:tcPr>
            <w:tcW w:w="857" w:type="dxa"/>
          </w:tcPr>
          <w:p w14:paraId="4834B624" w14:textId="55FBBCC3" w:rsidR="001419E3" w:rsidRDefault="00226FF6"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c>
          <w:tcPr>
            <w:tcW w:w="862" w:type="dxa"/>
          </w:tcPr>
          <w:p w14:paraId="293C67B5" w14:textId="00A89AFA" w:rsidR="001419E3" w:rsidRDefault="008126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roofErr w:type="gramStart"/>
            <w:r>
              <w:rPr>
                <w:rFonts w:ascii="Arial" w:hAnsi="Arial" w:cs="Arial"/>
              </w:rPr>
              <w:t>s</w:t>
            </w:r>
            <w:proofErr w:type="gramEnd"/>
            <w:r>
              <w:rPr>
                <w:rFonts w:ascii="Arial" w:hAnsi="Arial" w:cs="Arial"/>
              </w:rPr>
              <w:t>/o</w:t>
            </w:r>
          </w:p>
        </w:tc>
        <w:tc>
          <w:tcPr>
            <w:tcW w:w="849" w:type="dxa"/>
          </w:tcPr>
          <w:p w14:paraId="0D63626C" w14:textId="618BDDD6" w:rsidR="001419E3" w:rsidRDefault="008126B3" w:rsidP="0077615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r w:rsidR="001419E3">
              <w:rPr>
                <w:rFonts w:ascii="Arial" w:hAnsi="Arial" w:cs="Arial"/>
              </w:rPr>
              <w:t>%</w:t>
            </w:r>
          </w:p>
        </w:tc>
      </w:tr>
    </w:tbl>
    <w:p w14:paraId="5B528B74" w14:textId="2BD8DAF7" w:rsidR="001A53F1" w:rsidRDefault="001A53F1" w:rsidP="00D626A9">
      <w:pPr>
        <w:pStyle w:val="Default"/>
        <w:jc w:val="both"/>
      </w:pPr>
    </w:p>
    <w:p w14:paraId="3954F51F" w14:textId="77777777" w:rsidR="001A53F1" w:rsidRDefault="001A53F1">
      <w:pPr>
        <w:rPr>
          <w:rFonts w:ascii="Arial" w:eastAsiaTheme="minorEastAsia" w:hAnsi="Arial" w:cs="Arial"/>
          <w:color w:val="000000"/>
          <w:sz w:val="24"/>
          <w:szCs w:val="24"/>
          <w:lang w:eastAsia="fr-CA"/>
        </w:rPr>
      </w:pPr>
      <w:r>
        <w:br w:type="page"/>
      </w:r>
    </w:p>
    <w:tbl>
      <w:tblPr>
        <w:tblStyle w:val="Grilledutableau"/>
        <w:tblpPr w:leftFromText="141" w:rightFromText="141" w:vertAnchor="text" w:horzAnchor="margin" w:tblpY="-296"/>
        <w:tblW w:w="0" w:type="auto"/>
        <w:tblLook w:val="04A0" w:firstRow="1" w:lastRow="0" w:firstColumn="1" w:lastColumn="0" w:noHBand="0" w:noVBand="1"/>
      </w:tblPr>
      <w:tblGrid>
        <w:gridCol w:w="1048"/>
        <w:gridCol w:w="857"/>
        <w:gridCol w:w="849"/>
        <w:gridCol w:w="850"/>
        <w:gridCol w:w="857"/>
        <w:gridCol w:w="849"/>
        <w:gridCol w:w="851"/>
        <w:gridCol w:w="858"/>
        <w:gridCol w:w="850"/>
        <w:gridCol w:w="851"/>
      </w:tblGrid>
      <w:tr w:rsidR="001A53F1" w14:paraId="193D4A08" w14:textId="77777777" w:rsidTr="001A53F1">
        <w:tc>
          <w:tcPr>
            <w:tcW w:w="8720" w:type="dxa"/>
            <w:gridSpan w:val="10"/>
            <w:shd w:val="clear" w:color="auto" w:fill="BDD6EE" w:themeFill="accent1" w:themeFillTint="66"/>
          </w:tcPr>
          <w:p w14:paraId="3360BAE6" w14:textId="77777777" w:rsidR="001A53F1" w:rsidRPr="00BC762C" w:rsidRDefault="001A53F1" w:rsidP="001A53F1">
            <w:pPr>
              <w:jc w:val="both"/>
              <w:rPr>
                <w:rFonts w:ascii="Arial" w:hAnsi="Arial" w:cs="Arial"/>
                <w:b/>
                <w:sz w:val="16"/>
                <w:szCs w:val="16"/>
              </w:rPr>
            </w:pPr>
          </w:p>
          <w:p w14:paraId="20EEDF80" w14:textId="1F8FBAAE" w:rsidR="001A53F1" w:rsidRPr="00C36AC3" w:rsidRDefault="00A87DF6" w:rsidP="001A53F1">
            <w:pPr>
              <w:jc w:val="both"/>
              <w:rPr>
                <w:rFonts w:ascii="Arial" w:hAnsi="Arial" w:cs="Arial"/>
                <w:b/>
              </w:rPr>
            </w:pPr>
            <w:r>
              <w:rPr>
                <w:rFonts w:ascii="Arial" w:hAnsi="Arial" w:cs="Arial"/>
                <w:b/>
              </w:rPr>
              <w:t xml:space="preserve">Taux de réussite </w:t>
            </w:r>
            <w:r w:rsidR="001A53F1">
              <w:rPr>
                <w:rFonts w:ascii="Arial" w:hAnsi="Arial" w:cs="Arial"/>
                <w:b/>
              </w:rPr>
              <w:t xml:space="preserve">aux épreuves obligatoires </w:t>
            </w:r>
            <w:r w:rsidR="001A53F1" w:rsidRPr="00C36AC3">
              <w:rPr>
                <w:rFonts w:ascii="Arial" w:hAnsi="Arial" w:cs="Arial"/>
                <w:b/>
              </w:rPr>
              <w:t>ministérielles (%)</w:t>
            </w:r>
          </w:p>
          <w:p w14:paraId="0700F218" w14:textId="77777777" w:rsidR="001A53F1" w:rsidRPr="00C25DCA" w:rsidRDefault="001A53F1" w:rsidP="001A53F1">
            <w:pPr>
              <w:jc w:val="both"/>
              <w:rPr>
                <w:rFonts w:ascii="Arial" w:hAnsi="Arial" w:cs="Arial"/>
                <w:i/>
              </w:rPr>
            </w:pPr>
            <w:r w:rsidRPr="00C25DCA">
              <w:rPr>
                <w:rFonts w:ascii="Arial" w:hAnsi="Arial" w:cs="Arial"/>
                <w:i/>
              </w:rPr>
              <w:t>Comparaison filles et garçons</w:t>
            </w:r>
          </w:p>
          <w:p w14:paraId="4A5425DC" w14:textId="77777777" w:rsidR="001A53F1" w:rsidRPr="00BC762C" w:rsidRDefault="001A53F1" w:rsidP="001A53F1">
            <w:pPr>
              <w:jc w:val="both"/>
              <w:rPr>
                <w:rFonts w:ascii="Arial" w:hAnsi="Arial" w:cs="Arial"/>
                <w:b/>
                <w:sz w:val="16"/>
                <w:szCs w:val="16"/>
              </w:rPr>
            </w:pPr>
          </w:p>
        </w:tc>
      </w:tr>
      <w:tr w:rsidR="001A53F1" w14:paraId="0A635176" w14:textId="77777777" w:rsidTr="001A53F1">
        <w:tc>
          <w:tcPr>
            <w:tcW w:w="1048" w:type="dxa"/>
            <w:vMerge w:val="restart"/>
          </w:tcPr>
          <w:p w14:paraId="5F4DD7F7" w14:textId="77777777" w:rsidR="001A53F1" w:rsidRDefault="001A53F1" w:rsidP="001A53F1">
            <w:pPr>
              <w:jc w:val="both"/>
              <w:rPr>
                <w:rFonts w:ascii="Arial" w:hAnsi="Arial" w:cs="Arial"/>
              </w:rPr>
            </w:pPr>
          </w:p>
        </w:tc>
        <w:tc>
          <w:tcPr>
            <w:tcW w:w="2556" w:type="dxa"/>
            <w:gridSpan w:val="3"/>
            <w:shd w:val="clear" w:color="auto" w:fill="E2EFD9" w:themeFill="accent6" w:themeFillTint="33"/>
          </w:tcPr>
          <w:p w14:paraId="48630E60" w14:textId="77777777" w:rsidR="001A53F1" w:rsidRPr="00C36AC3" w:rsidRDefault="001A53F1" w:rsidP="001A53F1">
            <w:pPr>
              <w:jc w:val="both"/>
              <w:rPr>
                <w:rFonts w:ascii="Arial" w:hAnsi="Arial" w:cs="Arial"/>
                <w:b/>
              </w:rPr>
            </w:pPr>
            <w:r w:rsidRPr="00C36AC3">
              <w:rPr>
                <w:rFonts w:ascii="Arial" w:hAnsi="Arial" w:cs="Arial"/>
                <w:b/>
              </w:rPr>
              <w:t>20</w:t>
            </w:r>
            <w:r>
              <w:rPr>
                <w:rFonts w:ascii="Arial" w:hAnsi="Arial" w:cs="Arial"/>
                <w:b/>
              </w:rPr>
              <w:t>18</w:t>
            </w:r>
            <w:r w:rsidRPr="00C36AC3">
              <w:rPr>
                <w:rFonts w:ascii="Arial" w:hAnsi="Arial" w:cs="Arial"/>
                <w:b/>
              </w:rPr>
              <w:t>-20</w:t>
            </w:r>
            <w:r>
              <w:rPr>
                <w:rFonts w:ascii="Arial" w:hAnsi="Arial" w:cs="Arial"/>
                <w:b/>
              </w:rPr>
              <w:t>19</w:t>
            </w:r>
          </w:p>
        </w:tc>
        <w:tc>
          <w:tcPr>
            <w:tcW w:w="2557" w:type="dxa"/>
            <w:gridSpan w:val="3"/>
            <w:shd w:val="clear" w:color="auto" w:fill="E2EFD9" w:themeFill="accent6" w:themeFillTint="33"/>
          </w:tcPr>
          <w:p w14:paraId="1B2B4514" w14:textId="77777777" w:rsidR="001A53F1" w:rsidRPr="00C36AC3" w:rsidRDefault="001A53F1" w:rsidP="001A53F1">
            <w:pPr>
              <w:jc w:val="both"/>
              <w:rPr>
                <w:rFonts w:ascii="Arial" w:hAnsi="Arial" w:cs="Arial"/>
                <w:b/>
              </w:rPr>
            </w:pPr>
            <w:r w:rsidRPr="00C36AC3">
              <w:rPr>
                <w:rFonts w:ascii="Arial" w:hAnsi="Arial" w:cs="Arial"/>
                <w:b/>
              </w:rPr>
              <w:t>20</w:t>
            </w:r>
            <w:r>
              <w:rPr>
                <w:rFonts w:ascii="Arial" w:hAnsi="Arial" w:cs="Arial"/>
                <w:b/>
              </w:rPr>
              <w:t>21</w:t>
            </w:r>
            <w:r w:rsidRPr="00C36AC3">
              <w:rPr>
                <w:rFonts w:ascii="Arial" w:hAnsi="Arial" w:cs="Arial"/>
                <w:b/>
              </w:rPr>
              <w:t>-20</w:t>
            </w:r>
            <w:r>
              <w:rPr>
                <w:rFonts w:ascii="Arial" w:hAnsi="Arial" w:cs="Arial"/>
                <w:b/>
              </w:rPr>
              <w:t>22</w:t>
            </w:r>
          </w:p>
        </w:tc>
        <w:tc>
          <w:tcPr>
            <w:tcW w:w="2559" w:type="dxa"/>
            <w:gridSpan w:val="3"/>
            <w:shd w:val="clear" w:color="auto" w:fill="E2EFD9" w:themeFill="accent6" w:themeFillTint="33"/>
          </w:tcPr>
          <w:p w14:paraId="6605DFB0" w14:textId="77777777" w:rsidR="001A53F1" w:rsidRPr="00C36AC3" w:rsidRDefault="001A53F1" w:rsidP="001A53F1">
            <w:pPr>
              <w:jc w:val="both"/>
              <w:rPr>
                <w:rFonts w:ascii="Arial" w:hAnsi="Arial" w:cs="Arial"/>
                <w:b/>
              </w:rPr>
            </w:pPr>
            <w:r w:rsidRPr="00C36AC3">
              <w:rPr>
                <w:rFonts w:ascii="Arial" w:hAnsi="Arial" w:cs="Arial"/>
                <w:b/>
              </w:rPr>
              <w:t>20</w:t>
            </w:r>
            <w:r>
              <w:rPr>
                <w:rFonts w:ascii="Arial" w:hAnsi="Arial" w:cs="Arial"/>
                <w:b/>
              </w:rPr>
              <w:t>22</w:t>
            </w:r>
            <w:r w:rsidRPr="00C36AC3">
              <w:rPr>
                <w:rFonts w:ascii="Arial" w:hAnsi="Arial" w:cs="Arial"/>
                <w:b/>
              </w:rPr>
              <w:t>-20</w:t>
            </w:r>
            <w:r>
              <w:rPr>
                <w:rFonts w:ascii="Arial" w:hAnsi="Arial" w:cs="Arial"/>
                <w:b/>
              </w:rPr>
              <w:t>23</w:t>
            </w:r>
          </w:p>
        </w:tc>
      </w:tr>
      <w:tr w:rsidR="001A53F1" w14:paraId="583A14F9" w14:textId="77777777" w:rsidTr="001A53F1">
        <w:tc>
          <w:tcPr>
            <w:tcW w:w="1048" w:type="dxa"/>
            <w:vMerge/>
          </w:tcPr>
          <w:p w14:paraId="1F38CC46" w14:textId="77777777" w:rsidR="001A53F1" w:rsidRDefault="001A53F1" w:rsidP="001A53F1">
            <w:pPr>
              <w:jc w:val="both"/>
              <w:rPr>
                <w:rFonts w:ascii="Arial" w:hAnsi="Arial" w:cs="Arial"/>
              </w:rPr>
            </w:pPr>
          </w:p>
        </w:tc>
        <w:tc>
          <w:tcPr>
            <w:tcW w:w="857" w:type="dxa"/>
            <w:shd w:val="clear" w:color="auto" w:fill="92D050"/>
          </w:tcPr>
          <w:p w14:paraId="610159F1" w14:textId="77777777" w:rsidR="001A53F1" w:rsidRPr="00C36AC3" w:rsidRDefault="001A53F1" w:rsidP="001A53F1">
            <w:pPr>
              <w:jc w:val="both"/>
              <w:rPr>
                <w:rFonts w:ascii="Arial" w:hAnsi="Arial" w:cs="Arial"/>
                <w:b/>
              </w:rPr>
            </w:pPr>
            <w:r w:rsidRPr="00C36AC3">
              <w:rPr>
                <w:rFonts w:ascii="Arial" w:hAnsi="Arial" w:cs="Arial"/>
                <w:b/>
              </w:rPr>
              <w:t>Tous</w:t>
            </w:r>
          </w:p>
        </w:tc>
        <w:tc>
          <w:tcPr>
            <w:tcW w:w="849" w:type="dxa"/>
            <w:shd w:val="clear" w:color="auto" w:fill="92D050"/>
          </w:tcPr>
          <w:p w14:paraId="0BE45B74" w14:textId="77777777" w:rsidR="001A53F1" w:rsidRPr="00C36AC3" w:rsidRDefault="001A53F1" w:rsidP="001A53F1">
            <w:pPr>
              <w:jc w:val="both"/>
              <w:rPr>
                <w:rFonts w:ascii="Arial" w:hAnsi="Arial" w:cs="Arial"/>
                <w:b/>
              </w:rPr>
            </w:pPr>
            <w:r>
              <w:rPr>
                <w:rFonts w:ascii="Arial" w:hAnsi="Arial" w:cs="Arial"/>
                <w:b/>
              </w:rPr>
              <w:t>F</w:t>
            </w:r>
          </w:p>
        </w:tc>
        <w:tc>
          <w:tcPr>
            <w:tcW w:w="850" w:type="dxa"/>
            <w:shd w:val="clear" w:color="auto" w:fill="92D050"/>
          </w:tcPr>
          <w:p w14:paraId="52953001" w14:textId="77777777" w:rsidR="001A53F1" w:rsidRPr="00C36AC3" w:rsidRDefault="001A53F1" w:rsidP="001A53F1">
            <w:pPr>
              <w:jc w:val="both"/>
              <w:rPr>
                <w:rFonts w:ascii="Arial" w:hAnsi="Arial" w:cs="Arial"/>
                <w:b/>
              </w:rPr>
            </w:pPr>
            <w:r>
              <w:rPr>
                <w:rFonts w:ascii="Arial" w:hAnsi="Arial" w:cs="Arial"/>
                <w:b/>
              </w:rPr>
              <w:t>G</w:t>
            </w:r>
          </w:p>
        </w:tc>
        <w:tc>
          <w:tcPr>
            <w:tcW w:w="857" w:type="dxa"/>
            <w:shd w:val="clear" w:color="auto" w:fill="92D050"/>
          </w:tcPr>
          <w:p w14:paraId="405F7F6A" w14:textId="77777777" w:rsidR="001A53F1" w:rsidRPr="00C36AC3" w:rsidRDefault="001A53F1" w:rsidP="001A53F1">
            <w:pPr>
              <w:jc w:val="both"/>
              <w:rPr>
                <w:rFonts w:ascii="Arial" w:hAnsi="Arial" w:cs="Arial"/>
                <w:b/>
              </w:rPr>
            </w:pPr>
            <w:r w:rsidRPr="00C36AC3">
              <w:rPr>
                <w:rFonts w:ascii="Arial" w:hAnsi="Arial" w:cs="Arial"/>
                <w:b/>
              </w:rPr>
              <w:t>Tous</w:t>
            </w:r>
          </w:p>
        </w:tc>
        <w:tc>
          <w:tcPr>
            <w:tcW w:w="849" w:type="dxa"/>
            <w:shd w:val="clear" w:color="auto" w:fill="92D050"/>
          </w:tcPr>
          <w:p w14:paraId="2AA7D250" w14:textId="77777777" w:rsidR="001A53F1" w:rsidRPr="00C36AC3" w:rsidRDefault="001A53F1" w:rsidP="001A53F1">
            <w:pPr>
              <w:jc w:val="both"/>
              <w:rPr>
                <w:rFonts w:ascii="Arial" w:hAnsi="Arial" w:cs="Arial"/>
                <w:b/>
              </w:rPr>
            </w:pPr>
            <w:r>
              <w:rPr>
                <w:rFonts w:ascii="Arial" w:hAnsi="Arial" w:cs="Arial"/>
                <w:b/>
              </w:rPr>
              <w:t>F</w:t>
            </w:r>
          </w:p>
        </w:tc>
        <w:tc>
          <w:tcPr>
            <w:tcW w:w="851" w:type="dxa"/>
            <w:shd w:val="clear" w:color="auto" w:fill="92D050"/>
          </w:tcPr>
          <w:p w14:paraId="033C0183" w14:textId="77777777" w:rsidR="001A53F1" w:rsidRPr="00C36AC3" w:rsidRDefault="001A53F1" w:rsidP="001A53F1">
            <w:pPr>
              <w:jc w:val="both"/>
              <w:rPr>
                <w:rFonts w:ascii="Arial" w:hAnsi="Arial" w:cs="Arial"/>
                <w:b/>
              </w:rPr>
            </w:pPr>
            <w:r>
              <w:rPr>
                <w:rFonts w:ascii="Arial" w:hAnsi="Arial" w:cs="Arial"/>
                <w:b/>
              </w:rPr>
              <w:t>G</w:t>
            </w:r>
          </w:p>
        </w:tc>
        <w:tc>
          <w:tcPr>
            <w:tcW w:w="858" w:type="dxa"/>
            <w:shd w:val="clear" w:color="auto" w:fill="92D050"/>
          </w:tcPr>
          <w:p w14:paraId="3012A5C7" w14:textId="77777777" w:rsidR="001A53F1" w:rsidRPr="00C36AC3" w:rsidRDefault="001A53F1" w:rsidP="001A53F1">
            <w:pPr>
              <w:jc w:val="both"/>
              <w:rPr>
                <w:rFonts w:ascii="Arial" w:hAnsi="Arial" w:cs="Arial"/>
                <w:b/>
              </w:rPr>
            </w:pPr>
            <w:r w:rsidRPr="00C36AC3">
              <w:rPr>
                <w:rFonts w:ascii="Arial" w:hAnsi="Arial" w:cs="Arial"/>
                <w:b/>
              </w:rPr>
              <w:t>Tous</w:t>
            </w:r>
          </w:p>
        </w:tc>
        <w:tc>
          <w:tcPr>
            <w:tcW w:w="850" w:type="dxa"/>
            <w:shd w:val="clear" w:color="auto" w:fill="92D050"/>
          </w:tcPr>
          <w:p w14:paraId="566E9D0F" w14:textId="77777777" w:rsidR="001A53F1" w:rsidRPr="00C36AC3" w:rsidRDefault="001A53F1" w:rsidP="001A53F1">
            <w:pPr>
              <w:jc w:val="both"/>
              <w:rPr>
                <w:rFonts w:ascii="Arial" w:hAnsi="Arial" w:cs="Arial"/>
                <w:b/>
              </w:rPr>
            </w:pPr>
            <w:r>
              <w:rPr>
                <w:rFonts w:ascii="Arial" w:hAnsi="Arial" w:cs="Arial"/>
                <w:b/>
              </w:rPr>
              <w:t>F</w:t>
            </w:r>
          </w:p>
        </w:tc>
        <w:tc>
          <w:tcPr>
            <w:tcW w:w="851" w:type="dxa"/>
            <w:shd w:val="clear" w:color="auto" w:fill="92D050"/>
          </w:tcPr>
          <w:p w14:paraId="6C8C2A27" w14:textId="77777777" w:rsidR="001A53F1" w:rsidRPr="00C36AC3" w:rsidRDefault="001A53F1" w:rsidP="001A53F1">
            <w:pPr>
              <w:jc w:val="both"/>
              <w:rPr>
                <w:rFonts w:ascii="Arial" w:hAnsi="Arial" w:cs="Arial"/>
                <w:b/>
              </w:rPr>
            </w:pPr>
            <w:r>
              <w:rPr>
                <w:rFonts w:ascii="Arial" w:hAnsi="Arial" w:cs="Arial"/>
                <w:b/>
              </w:rPr>
              <w:t>G</w:t>
            </w:r>
          </w:p>
        </w:tc>
      </w:tr>
      <w:tr w:rsidR="001A53F1" w14:paraId="2B33CDA3" w14:textId="77777777" w:rsidTr="001A53F1">
        <w:tc>
          <w:tcPr>
            <w:tcW w:w="1048" w:type="dxa"/>
            <w:shd w:val="clear" w:color="auto" w:fill="D5DCE4" w:themeFill="text2" w:themeFillTint="33"/>
          </w:tcPr>
          <w:p w14:paraId="47438992" w14:textId="77777777" w:rsidR="001A53F1" w:rsidRPr="00C36AC3" w:rsidRDefault="001A53F1" w:rsidP="001A53F1">
            <w:pPr>
              <w:jc w:val="both"/>
              <w:rPr>
                <w:rFonts w:ascii="Arial" w:hAnsi="Arial" w:cs="Arial"/>
                <w:b/>
              </w:rPr>
            </w:pPr>
            <w:r w:rsidRPr="00C36AC3">
              <w:rPr>
                <w:rFonts w:ascii="Arial" w:hAnsi="Arial" w:cs="Arial"/>
                <w:b/>
              </w:rPr>
              <w:t>Écriture</w:t>
            </w:r>
          </w:p>
          <w:p w14:paraId="05017C36"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4</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tcPr>
          <w:p w14:paraId="2506D2C0" w14:textId="77777777" w:rsidR="001A53F1" w:rsidRDefault="001A53F1" w:rsidP="001A53F1">
            <w:pPr>
              <w:jc w:val="both"/>
              <w:rPr>
                <w:rFonts w:ascii="Arial" w:hAnsi="Arial" w:cs="Arial"/>
              </w:rPr>
            </w:pPr>
            <w:r>
              <w:rPr>
                <w:rFonts w:ascii="Arial" w:hAnsi="Arial" w:cs="Arial"/>
              </w:rPr>
              <w:t>100%</w:t>
            </w:r>
          </w:p>
        </w:tc>
        <w:tc>
          <w:tcPr>
            <w:tcW w:w="849" w:type="dxa"/>
            <w:shd w:val="clear" w:color="auto" w:fill="auto"/>
          </w:tcPr>
          <w:p w14:paraId="11CFCCE5"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6BF4290F"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7" w:type="dxa"/>
            <w:shd w:val="clear" w:color="auto" w:fill="auto"/>
          </w:tcPr>
          <w:p w14:paraId="10D80350" w14:textId="77777777" w:rsidR="001A53F1" w:rsidRPr="00B854B9" w:rsidRDefault="001A53F1" w:rsidP="001A53F1">
            <w:pPr>
              <w:jc w:val="both"/>
              <w:rPr>
                <w:rFonts w:ascii="Arial" w:hAnsi="Arial" w:cs="Arial"/>
              </w:rPr>
            </w:pPr>
            <w:r>
              <w:rPr>
                <w:rFonts w:ascii="Arial" w:hAnsi="Arial" w:cs="Arial"/>
              </w:rPr>
              <w:t>80</w:t>
            </w:r>
            <w:r w:rsidRPr="00B854B9">
              <w:rPr>
                <w:rFonts w:ascii="Arial" w:hAnsi="Arial" w:cs="Arial"/>
              </w:rPr>
              <w:t>%</w:t>
            </w:r>
          </w:p>
        </w:tc>
        <w:tc>
          <w:tcPr>
            <w:tcW w:w="849" w:type="dxa"/>
            <w:shd w:val="clear" w:color="auto" w:fill="auto"/>
          </w:tcPr>
          <w:p w14:paraId="4A03C60A"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1" w:type="dxa"/>
            <w:shd w:val="clear" w:color="auto" w:fill="auto"/>
          </w:tcPr>
          <w:p w14:paraId="0DD14D65" w14:textId="77777777" w:rsidR="001A53F1" w:rsidRPr="00B854B9" w:rsidRDefault="001A53F1" w:rsidP="001A53F1">
            <w:pPr>
              <w:jc w:val="both"/>
              <w:rPr>
                <w:rFonts w:ascii="Arial" w:hAnsi="Arial" w:cs="Arial"/>
              </w:rPr>
            </w:pPr>
            <w:r>
              <w:rPr>
                <w:rFonts w:ascii="Arial" w:hAnsi="Arial" w:cs="Arial"/>
              </w:rPr>
              <w:t>50</w:t>
            </w:r>
            <w:r w:rsidRPr="00B854B9">
              <w:rPr>
                <w:rFonts w:ascii="Arial" w:hAnsi="Arial" w:cs="Arial"/>
              </w:rPr>
              <w:t>%</w:t>
            </w:r>
          </w:p>
        </w:tc>
        <w:tc>
          <w:tcPr>
            <w:tcW w:w="858" w:type="dxa"/>
            <w:shd w:val="clear" w:color="auto" w:fill="auto"/>
          </w:tcPr>
          <w:p w14:paraId="3192D46A" w14:textId="77777777" w:rsidR="001A53F1" w:rsidRPr="00B854B9" w:rsidRDefault="001A53F1" w:rsidP="001A53F1">
            <w:pPr>
              <w:jc w:val="both"/>
              <w:rPr>
                <w:rFonts w:ascii="Arial" w:hAnsi="Arial" w:cs="Arial"/>
              </w:rPr>
            </w:pPr>
            <w:r>
              <w:rPr>
                <w:rFonts w:ascii="Arial" w:hAnsi="Arial" w:cs="Arial"/>
              </w:rPr>
              <w:t>56</w:t>
            </w:r>
            <w:r w:rsidRPr="00B854B9">
              <w:rPr>
                <w:rFonts w:ascii="Arial" w:hAnsi="Arial" w:cs="Arial"/>
              </w:rPr>
              <w:t>%</w:t>
            </w:r>
          </w:p>
        </w:tc>
        <w:tc>
          <w:tcPr>
            <w:tcW w:w="850" w:type="dxa"/>
            <w:shd w:val="clear" w:color="auto" w:fill="auto"/>
          </w:tcPr>
          <w:p w14:paraId="68EBAD3D" w14:textId="77777777" w:rsidR="001A53F1" w:rsidRPr="00B854B9" w:rsidRDefault="001A53F1" w:rsidP="001A53F1">
            <w:pPr>
              <w:jc w:val="both"/>
              <w:rPr>
                <w:rFonts w:ascii="Arial" w:hAnsi="Arial" w:cs="Arial"/>
              </w:rPr>
            </w:pPr>
            <w:r>
              <w:rPr>
                <w:rFonts w:ascii="Arial" w:hAnsi="Arial" w:cs="Arial"/>
              </w:rPr>
              <w:t>75</w:t>
            </w:r>
            <w:r w:rsidRPr="00B854B9">
              <w:rPr>
                <w:rFonts w:ascii="Arial" w:hAnsi="Arial" w:cs="Arial"/>
              </w:rPr>
              <w:t>%</w:t>
            </w:r>
          </w:p>
        </w:tc>
        <w:tc>
          <w:tcPr>
            <w:tcW w:w="851" w:type="dxa"/>
          </w:tcPr>
          <w:p w14:paraId="3461E8FC" w14:textId="77777777" w:rsidR="001A53F1" w:rsidRDefault="001A53F1" w:rsidP="001A53F1">
            <w:pPr>
              <w:jc w:val="both"/>
              <w:rPr>
                <w:rFonts w:ascii="Arial" w:hAnsi="Arial" w:cs="Arial"/>
              </w:rPr>
            </w:pPr>
            <w:r>
              <w:rPr>
                <w:rFonts w:ascii="Arial" w:hAnsi="Arial" w:cs="Arial"/>
              </w:rPr>
              <w:t>40%</w:t>
            </w:r>
          </w:p>
        </w:tc>
      </w:tr>
      <w:tr w:rsidR="001A53F1" w14:paraId="621344FF" w14:textId="77777777" w:rsidTr="001A53F1">
        <w:tc>
          <w:tcPr>
            <w:tcW w:w="1048" w:type="dxa"/>
            <w:shd w:val="clear" w:color="auto" w:fill="D5DCE4" w:themeFill="text2" w:themeFillTint="33"/>
          </w:tcPr>
          <w:p w14:paraId="7D64A1A1" w14:textId="77777777" w:rsidR="001A53F1" w:rsidRPr="00C36AC3" w:rsidRDefault="001A53F1" w:rsidP="001A53F1">
            <w:pPr>
              <w:jc w:val="both"/>
              <w:rPr>
                <w:rFonts w:ascii="Arial" w:hAnsi="Arial" w:cs="Arial"/>
                <w:b/>
              </w:rPr>
            </w:pPr>
            <w:r w:rsidRPr="00C36AC3">
              <w:rPr>
                <w:rFonts w:ascii="Arial" w:hAnsi="Arial" w:cs="Arial"/>
                <w:b/>
              </w:rPr>
              <w:t>Écriture</w:t>
            </w:r>
          </w:p>
          <w:p w14:paraId="18999F44"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6</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tcPr>
          <w:p w14:paraId="587FBE41" w14:textId="77777777" w:rsidR="001A53F1" w:rsidRDefault="001A53F1" w:rsidP="001A53F1">
            <w:pPr>
              <w:jc w:val="both"/>
              <w:rPr>
                <w:rFonts w:ascii="Arial" w:hAnsi="Arial" w:cs="Arial"/>
              </w:rPr>
            </w:pPr>
            <w:r>
              <w:rPr>
                <w:rFonts w:ascii="Arial" w:hAnsi="Arial" w:cs="Arial"/>
              </w:rPr>
              <w:t>100%</w:t>
            </w:r>
          </w:p>
        </w:tc>
        <w:tc>
          <w:tcPr>
            <w:tcW w:w="849" w:type="dxa"/>
            <w:shd w:val="clear" w:color="auto" w:fill="auto"/>
          </w:tcPr>
          <w:p w14:paraId="37B2B98D"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5E852C50"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7" w:type="dxa"/>
            <w:shd w:val="clear" w:color="auto" w:fill="auto"/>
          </w:tcPr>
          <w:p w14:paraId="3601EDF4" w14:textId="77777777" w:rsidR="001A53F1" w:rsidRPr="00B854B9" w:rsidRDefault="001A53F1" w:rsidP="001A53F1">
            <w:pPr>
              <w:jc w:val="both"/>
              <w:rPr>
                <w:rFonts w:ascii="Arial" w:hAnsi="Arial" w:cs="Arial"/>
              </w:rPr>
            </w:pPr>
            <w:r>
              <w:rPr>
                <w:rFonts w:ascii="Arial" w:hAnsi="Arial" w:cs="Arial"/>
              </w:rPr>
              <w:t>86</w:t>
            </w:r>
            <w:r w:rsidRPr="00B854B9">
              <w:rPr>
                <w:rFonts w:ascii="Arial" w:hAnsi="Arial" w:cs="Arial"/>
              </w:rPr>
              <w:t>%</w:t>
            </w:r>
          </w:p>
        </w:tc>
        <w:tc>
          <w:tcPr>
            <w:tcW w:w="849" w:type="dxa"/>
            <w:shd w:val="clear" w:color="auto" w:fill="auto"/>
          </w:tcPr>
          <w:p w14:paraId="03126AE8"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1" w:type="dxa"/>
            <w:shd w:val="clear" w:color="auto" w:fill="auto"/>
          </w:tcPr>
          <w:p w14:paraId="749C01C5" w14:textId="77777777" w:rsidR="001A53F1" w:rsidRPr="00B854B9" w:rsidRDefault="001A53F1" w:rsidP="001A53F1">
            <w:pPr>
              <w:jc w:val="both"/>
              <w:rPr>
                <w:rFonts w:ascii="Arial" w:hAnsi="Arial" w:cs="Arial"/>
              </w:rPr>
            </w:pPr>
            <w:r>
              <w:rPr>
                <w:rFonts w:ascii="Arial" w:hAnsi="Arial" w:cs="Arial"/>
              </w:rPr>
              <w:t>67</w:t>
            </w:r>
            <w:r w:rsidRPr="00B854B9">
              <w:rPr>
                <w:rFonts w:ascii="Arial" w:hAnsi="Arial" w:cs="Arial"/>
              </w:rPr>
              <w:t>%</w:t>
            </w:r>
          </w:p>
        </w:tc>
        <w:tc>
          <w:tcPr>
            <w:tcW w:w="858" w:type="dxa"/>
            <w:shd w:val="clear" w:color="auto" w:fill="auto"/>
          </w:tcPr>
          <w:p w14:paraId="1FFCEB51" w14:textId="77777777" w:rsidR="001A53F1" w:rsidRPr="00B854B9" w:rsidRDefault="001A53F1" w:rsidP="001A53F1">
            <w:pPr>
              <w:jc w:val="both"/>
              <w:rPr>
                <w:rFonts w:ascii="Arial" w:hAnsi="Arial" w:cs="Arial"/>
              </w:rPr>
            </w:pPr>
            <w:r w:rsidRPr="00B854B9">
              <w:rPr>
                <w:rFonts w:ascii="Arial" w:hAnsi="Arial" w:cs="Arial"/>
              </w:rPr>
              <w:t xml:space="preserve"> </w:t>
            </w:r>
            <w:r>
              <w:rPr>
                <w:rFonts w:ascii="Arial" w:hAnsi="Arial" w:cs="Arial"/>
              </w:rPr>
              <w:t>100</w:t>
            </w:r>
            <w:r w:rsidRPr="00B854B9">
              <w:rPr>
                <w:rFonts w:ascii="Arial" w:hAnsi="Arial" w:cs="Arial"/>
              </w:rPr>
              <w:t xml:space="preserve">% </w:t>
            </w:r>
          </w:p>
        </w:tc>
        <w:tc>
          <w:tcPr>
            <w:tcW w:w="850" w:type="dxa"/>
            <w:shd w:val="clear" w:color="auto" w:fill="auto"/>
          </w:tcPr>
          <w:p w14:paraId="44DC3980"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1" w:type="dxa"/>
          </w:tcPr>
          <w:p w14:paraId="4F96AA62" w14:textId="77777777" w:rsidR="001A53F1" w:rsidRDefault="001A53F1" w:rsidP="001A53F1">
            <w:pPr>
              <w:jc w:val="both"/>
              <w:rPr>
                <w:rFonts w:ascii="Arial" w:hAnsi="Arial" w:cs="Arial"/>
              </w:rPr>
            </w:pPr>
            <w:r>
              <w:rPr>
                <w:rFonts w:ascii="Arial" w:hAnsi="Arial" w:cs="Arial"/>
              </w:rPr>
              <w:t>100%</w:t>
            </w:r>
          </w:p>
        </w:tc>
      </w:tr>
      <w:tr w:rsidR="001A53F1" w14:paraId="0854A301" w14:textId="77777777" w:rsidTr="001A53F1">
        <w:tc>
          <w:tcPr>
            <w:tcW w:w="8720" w:type="dxa"/>
            <w:gridSpan w:val="10"/>
            <w:shd w:val="clear" w:color="auto" w:fill="D9D9D9" w:themeFill="background1" w:themeFillShade="D9"/>
          </w:tcPr>
          <w:p w14:paraId="184ACAD9" w14:textId="77777777" w:rsidR="001A53F1" w:rsidRDefault="001A53F1" w:rsidP="001A53F1">
            <w:pPr>
              <w:jc w:val="both"/>
              <w:rPr>
                <w:rFonts w:ascii="Arial" w:hAnsi="Arial" w:cs="Arial"/>
              </w:rPr>
            </w:pPr>
          </w:p>
        </w:tc>
      </w:tr>
      <w:tr w:rsidR="001A53F1" w14:paraId="739189FF" w14:textId="77777777" w:rsidTr="001A53F1">
        <w:tc>
          <w:tcPr>
            <w:tcW w:w="1048" w:type="dxa"/>
            <w:shd w:val="clear" w:color="auto" w:fill="D5DCE4" w:themeFill="text2" w:themeFillTint="33"/>
          </w:tcPr>
          <w:p w14:paraId="31FE0B5F" w14:textId="77777777" w:rsidR="001A53F1" w:rsidRDefault="001A53F1" w:rsidP="001A53F1">
            <w:pPr>
              <w:jc w:val="both"/>
              <w:rPr>
                <w:rFonts w:ascii="Arial" w:hAnsi="Arial" w:cs="Arial"/>
                <w:b/>
              </w:rPr>
            </w:pPr>
            <w:r>
              <w:rPr>
                <w:rFonts w:ascii="Arial" w:hAnsi="Arial" w:cs="Arial"/>
                <w:b/>
              </w:rPr>
              <w:t xml:space="preserve">Lecture </w:t>
            </w:r>
          </w:p>
          <w:p w14:paraId="7A070337"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4</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shd w:val="clear" w:color="auto" w:fill="auto"/>
          </w:tcPr>
          <w:p w14:paraId="7A134EA9" w14:textId="77777777" w:rsidR="001A53F1" w:rsidRPr="00B854B9" w:rsidRDefault="001A53F1" w:rsidP="001A53F1">
            <w:pPr>
              <w:jc w:val="both"/>
              <w:rPr>
                <w:rFonts w:ascii="Arial" w:hAnsi="Arial" w:cs="Arial"/>
              </w:rPr>
            </w:pPr>
            <w:r>
              <w:rPr>
                <w:rFonts w:ascii="Arial" w:hAnsi="Arial" w:cs="Arial"/>
              </w:rPr>
              <w:t>90</w:t>
            </w:r>
            <w:r w:rsidRPr="00B854B9">
              <w:rPr>
                <w:rFonts w:ascii="Arial" w:hAnsi="Arial" w:cs="Arial"/>
              </w:rPr>
              <w:t>%</w:t>
            </w:r>
          </w:p>
        </w:tc>
        <w:tc>
          <w:tcPr>
            <w:tcW w:w="849" w:type="dxa"/>
            <w:shd w:val="clear" w:color="auto" w:fill="auto"/>
          </w:tcPr>
          <w:p w14:paraId="51BDA8FF"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7409255C" w14:textId="77777777" w:rsidR="001A53F1" w:rsidRPr="00B854B9" w:rsidRDefault="001A53F1" w:rsidP="001A53F1">
            <w:pPr>
              <w:jc w:val="both"/>
              <w:rPr>
                <w:rFonts w:ascii="Arial" w:hAnsi="Arial" w:cs="Arial"/>
              </w:rPr>
            </w:pPr>
            <w:r>
              <w:rPr>
                <w:rFonts w:ascii="Arial" w:hAnsi="Arial" w:cs="Arial"/>
              </w:rPr>
              <w:t>80</w:t>
            </w:r>
            <w:r w:rsidRPr="00B854B9">
              <w:rPr>
                <w:rFonts w:ascii="Arial" w:hAnsi="Arial" w:cs="Arial"/>
              </w:rPr>
              <w:t>%</w:t>
            </w:r>
          </w:p>
        </w:tc>
        <w:tc>
          <w:tcPr>
            <w:tcW w:w="857" w:type="dxa"/>
            <w:shd w:val="clear" w:color="auto" w:fill="auto"/>
          </w:tcPr>
          <w:p w14:paraId="1DEB3BC0" w14:textId="77777777" w:rsidR="001A53F1" w:rsidRPr="00B854B9" w:rsidRDefault="001A53F1" w:rsidP="001A53F1">
            <w:pPr>
              <w:jc w:val="both"/>
              <w:rPr>
                <w:rFonts w:ascii="Arial" w:hAnsi="Arial" w:cs="Arial"/>
              </w:rPr>
            </w:pPr>
            <w:r>
              <w:rPr>
                <w:rFonts w:ascii="Arial" w:hAnsi="Arial" w:cs="Arial"/>
              </w:rPr>
              <w:t>90</w:t>
            </w:r>
            <w:r w:rsidRPr="00B854B9">
              <w:rPr>
                <w:rFonts w:ascii="Arial" w:hAnsi="Arial" w:cs="Arial"/>
              </w:rPr>
              <w:t>%</w:t>
            </w:r>
          </w:p>
        </w:tc>
        <w:tc>
          <w:tcPr>
            <w:tcW w:w="849" w:type="dxa"/>
            <w:shd w:val="clear" w:color="auto" w:fill="auto"/>
          </w:tcPr>
          <w:p w14:paraId="645FFC01"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1" w:type="dxa"/>
            <w:shd w:val="clear" w:color="auto" w:fill="auto"/>
          </w:tcPr>
          <w:p w14:paraId="5153A899" w14:textId="77777777" w:rsidR="001A53F1" w:rsidRPr="00B854B9" w:rsidRDefault="001A53F1" w:rsidP="001A53F1">
            <w:pPr>
              <w:jc w:val="both"/>
              <w:rPr>
                <w:rFonts w:ascii="Arial" w:hAnsi="Arial" w:cs="Arial"/>
              </w:rPr>
            </w:pPr>
            <w:r>
              <w:rPr>
                <w:rFonts w:ascii="Arial" w:hAnsi="Arial" w:cs="Arial"/>
              </w:rPr>
              <w:t>75</w:t>
            </w:r>
            <w:r w:rsidRPr="00B854B9">
              <w:rPr>
                <w:rFonts w:ascii="Arial" w:hAnsi="Arial" w:cs="Arial"/>
              </w:rPr>
              <w:t>%</w:t>
            </w:r>
          </w:p>
        </w:tc>
        <w:tc>
          <w:tcPr>
            <w:tcW w:w="858" w:type="dxa"/>
            <w:shd w:val="clear" w:color="auto" w:fill="auto"/>
          </w:tcPr>
          <w:p w14:paraId="1177E78D" w14:textId="77777777" w:rsidR="001A53F1" w:rsidRPr="00B854B9" w:rsidRDefault="001A53F1" w:rsidP="001A53F1">
            <w:pPr>
              <w:jc w:val="both"/>
              <w:rPr>
                <w:rFonts w:ascii="Arial" w:hAnsi="Arial" w:cs="Arial"/>
              </w:rPr>
            </w:pPr>
            <w:r>
              <w:rPr>
                <w:rFonts w:ascii="Arial" w:hAnsi="Arial" w:cs="Arial"/>
              </w:rPr>
              <w:t>89</w:t>
            </w:r>
            <w:r w:rsidRPr="00B854B9">
              <w:rPr>
                <w:rFonts w:ascii="Arial" w:hAnsi="Arial" w:cs="Arial"/>
              </w:rPr>
              <w:t>%</w:t>
            </w:r>
          </w:p>
        </w:tc>
        <w:tc>
          <w:tcPr>
            <w:tcW w:w="850" w:type="dxa"/>
            <w:shd w:val="clear" w:color="auto" w:fill="auto"/>
          </w:tcPr>
          <w:p w14:paraId="3FFACA43"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1" w:type="dxa"/>
            <w:shd w:val="clear" w:color="auto" w:fill="auto"/>
          </w:tcPr>
          <w:p w14:paraId="132E5578" w14:textId="77777777" w:rsidR="001A53F1" w:rsidRPr="00B854B9" w:rsidRDefault="001A53F1" w:rsidP="001A53F1">
            <w:pPr>
              <w:jc w:val="both"/>
              <w:rPr>
                <w:rFonts w:ascii="Arial" w:hAnsi="Arial" w:cs="Arial"/>
              </w:rPr>
            </w:pPr>
            <w:r>
              <w:rPr>
                <w:rFonts w:ascii="Arial" w:hAnsi="Arial" w:cs="Arial"/>
              </w:rPr>
              <w:t>80</w:t>
            </w:r>
            <w:r w:rsidRPr="00B854B9">
              <w:rPr>
                <w:rFonts w:ascii="Arial" w:hAnsi="Arial" w:cs="Arial"/>
              </w:rPr>
              <w:t>%</w:t>
            </w:r>
          </w:p>
        </w:tc>
      </w:tr>
      <w:tr w:rsidR="001A53F1" w14:paraId="026FF590" w14:textId="77777777" w:rsidTr="001A53F1">
        <w:tc>
          <w:tcPr>
            <w:tcW w:w="1048" w:type="dxa"/>
            <w:shd w:val="clear" w:color="auto" w:fill="D5DCE4" w:themeFill="text2" w:themeFillTint="33"/>
          </w:tcPr>
          <w:p w14:paraId="3167FEB0" w14:textId="77777777" w:rsidR="001A53F1" w:rsidRDefault="001A53F1" w:rsidP="001A53F1">
            <w:pPr>
              <w:jc w:val="both"/>
              <w:rPr>
                <w:rFonts w:ascii="Arial" w:hAnsi="Arial" w:cs="Arial"/>
                <w:b/>
              </w:rPr>
            </w:pPr>
            <w:r>
              <w:rPr>
                <w:rFonts w:ascii="Arial" w:hAnsi="Arial" w:cs="Arial"/>
                <w:b/>
              </w:rPr>
              <w:t>Lecture</w:t>
            </w:r>
          </w:p>
          <w:p w14:paraId="7DA273EF"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6</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shd w:val="clear" w:color="auto" w:fill="auto"/>
          </w:tcPr>
          <w:p w14:paraId="5C469B66"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49" w:type="dxa"/>
            <w:shd w:val="clear" w:color="auto" w:fill="auto"/>
          </w:tcPr>
          <w:p w14:paraId="1BC47066"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5A18B273"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7" w:type="dxa"/>
            <w:shd w:val="clear" w:color="auto" w:fill="auto"/>
          </w:tcPr>
          <w:p w14:paraId="0082C4DE" w14:textId="77777777" w:rsidR="001A53F1" w:rsidRPr="00B854B9" w:rsidRDefault="001A53F1" w:rsidP="001A53F1">
            <w:pPr>
              <w:jc w:val="both"/>
              <w:rPr>
                <w:rFonts w:ascii="Arial" w:hAnsi="Arial" w:cs="Arial"/>
              </w:rPr>
            </w:pPr>
            <w:r>
              <w:rPr>
                <w:rFonts w:ascii="Arial" w:hAnsi="Arial" w:cs="Arial"/>
              </w:rPr>
              <w:t>57</w:t>
            </w:r>
            <w:r w:rsidRPr="00B854B9">
              <w:rPr>
                <w:rFonts w:ascii="Arial" w:hAnsi="Arial" w:cs="Arial"/>
              </w:rPr>
              <w:t>%</w:t>
            </w:r>
          </w:p>
        </w:tc>
        <w:tc>
          <w:tcPr>
            <w:tcW w:w="849" w:type="dxa"/>
            <w:shd w:val="clear" w:color="auto" w:fill="auto"/>
          </w:tcPr>
          <w:p w14:paraId="33C71905" w14:textId="77777777" w:rsidR="001A53F1" w:rsidRPr="00B854B9" w:rsidRDefault="001A53F1" w:rsidP="001A53F1">
            <w:pPr>
              <w:jc w:val="both"/>
              <w:rPr>
                <w:rFonts w:ascii="Arial" w:hAnsi="Arial" w:cs="Arial"/>
              </w:rPr>
            </w:pPr>
            <w:r>
              <w:rPr>
                <w:rFonts w:ascii="Arial" w:hAnsi="Arial" w:cs="Arial"/>
              </w:rPr>
              <w:t>75</w:t>
            </w:r>
            <w:r w:rsidRPr="00B854B9">
              <w:rPr>
                <w:rFonts w:ascii="Arial" w:hAnsi="Arial" w:cs="Arial"/>
              </w:rPr>
              <w:t>%</w:t>
            </w:r>
          </w:p>
        </w:tc>
        <w:tc>
          <w:tcPr>
            <w:tcW w:w="851" w:type="dxa"/>
            <w:shd w:val="clear" w:color="auto" w:fill="auto"/>
          </w:tcPr>
          <w:p w14:paraId="78179A46" w14:textId="77777777" w:rsidR="001A53F1" w:rsidRPr="00B854B9" w:rsidRDefault="001A53F1" w:rsidP="001A53F1">
            <w:pPr>
              <w:jc w:val="both"/>
              <w:rPr>
                <w:rFonts w:ascii="Arial" w:hAnsi="Arial" w:cs="Arial"/>
              </w:rPr>
            </w:pPr>
            <w:r>
              <w:rPr>
                <w:rFonts w:ascii="Arial" w:hAnsi="Arial" w:cs="Arial"/>
              </w:rPr>
              <w:t>33</w:t>
            </w:r>
            <w:r w:rsidRPr="00B854B9">
              <w:rPr>
                <w:rFonts w:ascii="Arial" w:hAnsi="Arial" w:cs="Arial"/>
              </w:rPr>
              <w:t>%</w:t>
            </w:r>
          </w:p>
        </w:tc>
        <w:tc>
          <w:tcPr>
            <w:tcW w:w="858" w:type="dxa"/>
            <w:shd w:val="clear" w:color="auto" w:fill="auto"/>
          </w:tcPr>
          <w:p w14:paraId="3C866362"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0A9F70B6"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1" w:type="dxa"/>
            <w:shd w:val="clear" w:color="auto" w:fill="auto"/>
          </w:tcPr>
          <w:p w14:paraId="21B39BE2"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r>
    </w:tbl>
    <w:p w14:paraId="095C0FDA" w14:textId="77777777" w:rsidR="001419E3" w:rsidRDefault="001419E3" w:rsidP="00D626A9">
      <w:pPr>
        <w:pStyle w:val="Default"/>
        <w:jc w:val="both"/>
      </w:pPr>
    </w:p>
    <w:p w14:paraId="45EBCD2E" w14:textId="77777777" w:rsidR="0071681A" w:rsidRDefault="0071681A" w:rsidP="0071681A">
      <w:pPr>
        <w:pStyle w:val="Default"/>
        <w:jc w:val="both"/>
        <w:rPr>
          <w:rFonts w:asciiTheme="minorHAnsi" w:hAnsiTheme="minorHAnsi"/>
          <w:sz w:val="22"/>
          <w:szCs w:val="22"/>
        </w:rPr>
      </w:pPr>
    </w:p>
    <w:p w14:paraId="7EA36B8B" w14:textId="77777777" w:rsidR="0071681A" w:rsidRDefault="0071681A" w:rsidP="00D626A9">
      <w:pPr>
        <w:pStyle w:val="Default"/>
        <w:jc w:val="both"/>
      </w:pPr>
    </w:p>
    <w:tbl>
      <w:tblPr>
        <w:tblStyle w:val="Grilledutableau"/>
        <w:tblpPr w:leftFromText="141" w:rightFromText="141" w:vertAnchor="page" w:horzAnchor="margin" w:tblpY="5645"/>
        <w:tblW w:w="0" w:type="auto"/>
        <w:tblLook w:val="04A0" w:firstRow="1" w:lastRow="0" w:firstColumn="1" w:lastColumn="0" w:noHBand="0" w:noVBand="1"/>
      </w:tblPr>
      <w:tblGrid>
        <w:gridCol w:w="1048"/>
        <w:gridCol w:w="857"/>
        <w:gridCol w:w="849"/>
        <w:gridCol w:w="850"/>
        <w:gridCol w:w="857"/>
        <w:gridCol w:w="849"/>
        <w:gridCol w:w="851"/>
        <w:gridCol w:w="858"/>
        <w:gridCol w:w="850"/>
        <w:gridCol w:w="851"/>
      </w:tblGrid>
      <w:tr w:rsidR="001A53F1" w14:paraId="28269E8A" w14:textId="77777777" w:rsidTr="001A53F1">
        <w:tc>
          <w:tcPr>
            <w:tcW w:w="8720" w:type="dxa"/>
            <w:gridSpan w:val="10"/>
            <w:shd w:val="clear" w:color="auto" w:fill="BDD6EE" w:themeFill="accent1" w:themeFillTint="66"/>
          </w:tcPr>
          <w:p w14:paraId="65A506C0" w14:textId="77777777" w:rsidR="001A53F1" w:rsidRPr="00BC762C" w:rsidRDefault="001A53F1" w:rsidP="001A53F1">
            <w:pPr>
              <w:jc w:val="both"/>
              <w:rPr>
                <w:rFonts w:ascii="Arial" w:hAnsi="Arial" w:cs="Arial"/>
                <w:b/>
                <w:sz w:val="16"/>
                <w:szCs w:val="16"/>
              </w:rPr>
            </w:pPr>
          </w:p>
          <w:p w14:paraId="0700EDBD" w14:textId="12D79C2F" w:rsidR="001A53F1" w:rsidRPr="00C36AC3" w:rsidRDefault="00A87DF6" w:rsidP="001A53F1">
            <w:pPr>
              <w:jc w:val="both"/>
              <w:rPr>
                <w:rFonts w:ascii="Arial" w:hAnsi="Arial" w:cs="Arial"/>
                <w:b/>
              </w:rPr>
            </w:pPr>
            <w:r>
              <w:rPr>
                <w:rFonts w:ascii="Arial" w:hAnsi="Arial" w:cs="Arial"/>
                <w:b/>
                <w:u w:val="single"/>
              </w:rPr>
              <w:t>Taux de réussite</w:t>
            </w:r>
            <w:r w:rsidR="001A53F1" w:rsidRPr="00182A8E">
              <w:rPr>
                <w:rFonts w:ascii="Arial" w:hAnsi="Arial" w:cs="Arial"/>
                <w:b/>
                <w:u w:val="single"/>
              </w:rPr>
              <w:t xml:space="preserve"> </w:t>
            </w:r>
            <w:r w:rsidR="001A53F1">
              <w:rPr>
                <w:rFonts w:ascii="Arial" w:hAnsi="Arial" w:cs="Arial"/>
                <w:b/>
              </w:rPr>
              <w:t xml:space="preserve">aux épreuves obligatoires </w:t>
            </w:r>
            <w:r w:rsidR="001A53F1" w:rsidRPr="00C36AC3">
              <w:rPr>
                <w:rFonts w:ascii="Arial" w:hAnsi="Arial" w:cs="Arial"/>
                <w:b/>
              </w:rPr>
              <w:t>ministérielles (%)</w:t>
            </w:r>
          </w:p>
          <w:p w14:paraId="49AD140C" w14:textId="77777777" w:rsidR="001A53F1" w:rsidRPr="00C25DCA" w:rsidRDefault="001A53F1" w:rsidP="001A53F1">
            <w:pPr>
              <w:jc w:val="both"/>
              <w:rPr>
                <w:rFonts w:ascii="Arial" w:hAnsi="Arial" w:cs="Arial"/>
                <w:i/>
              </w:rPr>
            </w:pPr>
            <w:r w:rsidRPr="00C25DCA">
              <w:rPr>
                <w:rFonts w:ascii="Arial" w:hAnsi="Arial" w:cs="Arial"/>
                <w:i/>
              </w:rPr>
              <w:t>Comparaison</w:t>
            </w:r>
            <w:r>
              <w:rPr>
                <w:rFonts w:ascii="Arial" w:hAnsi="Arial" w:cs="Arial"/>
                <w:i/>
              </w:rPr>
              <w:t xml:space="preserve"> des</w:t>
            </w:r>
            <w:r w:rsidRPr="00C25DCA">
              <w:rPr>
                <w:rFonts w:ascii="Arial" w:hAnsi="Arial" w:cs="Arial"/>
                <w:i/>
              </w:rPr>
              <w:t xml:space="preserve"> élèves avec </w:t>
            </w:r>
            <w:r>
              <w:rPr>
                <w:rFonts w:ascii="Arial" w:hAnsi="Arial" w:cs="Arial"/>
                <w:i/>
              </w:rPr>
              <w:t xml:space="preserve">un </w:t>
            </w:r>
            <w:r w:rsidRPr="00C25DCA">
              <w:rPr>
                <w:rFonts w:ascii="Arial" w:hAnsi="Arial" w:cs="Arial"/>
                <w:i/>
              </w:rPr>
              <w:t>plan d’intervention (PI) et sans</w:t>
            </w:r>
            <w:r>
              <w:rPr>
                <w:rFonts w:ascii="Arial" w:hAnsi="Arial" w:cs="Arial"/>
                <w:b/>
              </w:rPr>
              <w:t xml:space="preserve"> </w:t>
            </w:r>
            <w:r w:rsidRPr="00C25DCA">
              <w:rPr>
                <w:rFonts w:ascii="Arial" w:hAnsi="Arial" w:cs="Arial"/>
                <w:i/>
              </w:rPr>
              <w:t>PI</w:t>
            </w:r>
          </w:p>
          <w:p w14:paraId="0FE6E688" w14:textId="77777777" w:rsidR="001A53F1" w:rsidRPr="00BC762C" w:rsidRDefault="001A53F1" w:rsidP="001A53F1">
            <w:pPr>
              <w:jc w:val="both"/>
              <w:rPr>
                <w:rFonts w:ascii="Arial" w:hAnsi="Arial" w:cs="Arial"/>
                <w:b/>
                <w:sz w:val="16"/>
                <w:szCs w:val="16"/>
              </w:rPr>
            </w:pPr>
          </w:p>
        </w:tc>
      </w:tr>
      <w:tr w:rsidR="001A53F1" w14:paraId="0775F98D" w14:textId="77777777" w:rsidTr="001A53F1">
        <w:tc>
          <w:tcPr>
            <w:tcW w:w="1048" w:type="dxa"/>
            <w:vMerge w:val="restart"/>
          </w:tcPr>
          <w:p w14:paraId="6C9CD146" w14:textId="77777777" w:rsidR="001A53F1" w:rsidRDefault="001A53F1" w:rsidP="001A53F1">
            <w:pPr>
              <w:jc w:val="both"/>
              <w:rPr>
                <w:rFonts w:ascii="Arial" w:hAnsi="Arial" w:cs="Arial"/>
              </w:rPr>
            </w:pPr>
          </w:p>
        </w:tc>
        <w:tc>
          <w:tcPr>
            <w:tcW w:w="2556" w:type="dxa"/>
            <w:gridSpan w:val="3"/>
            <w:shd w:val="clear" w:color="auto" w:fill="E2EFD9" w:themeFill="accent6" w:themeFillTint="33"/>
          </w:tcPr>
          <w:p w14:paraId="57154CA9" w14:textId="77777777" w:rsidR="001A53F1" w:rsidRPr="00C36AC3" w:rsidRDefault="001A53F1" w:rsidP="001A53F1">
            <w:pPr>
              <w:jc w:val="both"/>
              <w:rPr>
                <w:rFonts w:ascii="Arial" w:hAnsi="Arial" w:cs="Arial"/>
                <w:b/>
              </w:rPr>
            </w:pPr>
            <w:r w:rsidRPr="00C36AC3">
              <w:rPr>
                <w:rFonts w:ascii="Arial" w:hAnsi="Arial" w:cs="Arial"/>
                <w:b/>
              </w:rPr>
              <w:t>201</w:t>
            </w:r>
            <w:r>
              <w:rPr>
                <w:rFonts w:ascii="Arial" w:hAnsi="Arial" w:cs="Arial"/>
                <w:b/>
              </w:rPr>
              <w:t>8</w:t>
            </w:r>
            <w:r w:rsidRPr="00C36AC3">
              <w:rPr>
                <w:rFonts w:ascii="Arial" w:hAnsi="Arial" w:cs="Arial"/>
                <w:b/>
              </w:rPr>
              <w:t>-201</w:t>
            </w:r>
            <w:r>
              <w:rPr>
                <w:rFonts w:ascii="Arial" w:hAnsi="Arial" w:cs="Arial"/>
                <w:b/>
              </w:rPr>
              <w:t>9</w:t>
            </w:r>
          </w:p>
        </w:tc>
        <w:tc>
          <w:tcPr>
            <w:tcW w:w="2557" w:type="dxa"/>
            <w:gridSpan w:val="3"/>
            <w:shd w:val="clear" w:color="auto" w:fill="E2EFD9" w:themeFill="accent6" w:themeFillTint="33"/>
          </w:tcPr>
          <w:p w14:paraId="672ACE54" w14:textId="77777777" w:rsidR="001A53F1" w:rsidRPr="00C36AC3" w:rsidRDefault="001A53F1" w:rsidP="001A53F1">
            <w:pPr>
              <w:jc w:val="both"/>
              <w:rPr>
                <w:rFonts w:ascii="Arial" w:hAnsi="Arial" w:cs="Arial"/>
                <w:b/>
              </w:rPr>
            </w:pPr>
            <w:r w:rsidRPr="00C36AC3">
              <w:rPr>
                <w:rFonts w:ascii="Arial" w:hAnsi="Arial" w:cs="Arial"/>
                <w:b/>
              </w:rPr>
              <w:t>20</w:t>
            </w:r>
            <w:r>
              <w:rPr>
                <w:rFonts w:ascii="Arial" w:hAnsi="Arial" w:cs="Arial"/>
                <w:b/>
              </w:rPr>
              <w:t>21</w:t>
            </w:r>
            <w:r w:rsidRPr="00C36AC3">
              <w:rPr>
                <w:rFonts w:ascii="Arial" w:hAnsi="Arial" w:cs="Arial"/>
                <w:b/>
              </w:rPr>
              <w:t>-20</w:t>
            </w:r>
            <w:r>
              <w:rPr>
                <w:rFonts w:ascii="Arial" w:hAnsi="Arial" w:cs="Arial"/>
                <w:b/>
              </w:rPr>
              <w:t>22</w:t>
            </w:r>
          </w:p>
        </w:tc>
        <w:tc>
          <w:tcPr>
            <w:tcW w:w="2559" w:type="dxa"/>
            <w:gridSpan w:val="3"/>
            <w:shd w:val="clear" w:color="auto" w:fill="E2EFD9" w:themeFill="accent6" w:themeFillTint="33"/>
          </w:tcPr>
          <w:p w14:paraId="703A4BAC" w14:textId="77777777" w:rsidR="001A53F1" w:rsidRPr="00C36AC3" w:rsidRDefault="001A53F1" w:rsidP="001A53F1">
            <w:pPr>
              <w:jc w:val="both"/>
              <w:rPr>
                <w:rFonts w:ascii="Arial" w:hAnsi="Arial" w:cs="Arial"/>
                <w:b/>
              </w:rPr>
            </w:pPr>
            <w:r w:rsidRPr="00C36AC3">
              <w:rPr>
                <w:rFonts w:ascii="Arial" w:hAnsi="Arial" w:cs="Arial"/>
                <w:b/>
              </w:rPr>
              <w:t>20</w:t>
            </w:r>
            <w:r>
              <w:rPr>
                <w:rFonts w:ascii="Arial" w:hAnsi="Arial" w:cs="Arial"/>
                <w:b/>
              </w:rPr>
              <w:t>22</w:t>
            </w:r>
            <w:r w:rsidRPr="00C36AC3">
              <w:rPr>
                <w:rFonts w:ascii="Arial" w:hAnsi="Arial" w:cs="Arial"/>
                <w:b/>
              </w:rPr>
              <w:t>-20</w:t>
            </w:r>
            <w:r>
              <w:rPr>
                <w:rFonts w:ascii="Arial" w:hAnsi="Arial" w:cs="Arial"/>
                <w:b/>
              </w:rPr>
              <w:t>23</w:t>
            </w:r>
          </w:p>
        </w:tc>
      </w:tr>
      <w:tr w:rsidR="001A53F1" w14:paraId="3015247D" w14:textId="77777777" w:rsidTr="001A53F1">
        <w:tc>
          <w:tcPr>
            <w:tcW w:w="1048" w:type="dxa"/>
            <w:vMerge/>
          </w:tcPr>
          <w:p w14:paraId="53F357A2" w14:textId="77777777" w:rsidR="001A53F1" w:rsidRDefault="001A53F1" w:rsidP="001A53F1">
            <w:pPr>
              <w:jc w:val="both"/>
              <w:rPr>
                <w:rFonts w:ascii="Arial" w:hAnsi="Arial" w:cs="Arial"/>
              </w:rPr>
            </w:pPr>
          </w:p>
        </w:tc>
        <w:tc>
          <w:tcPr>
            <w:tcW w:w="857" w:type="dxa"/>
            <w:shd w:val="clear" w:color="auto" w:fill="92D050"/>
          </w:tcPr>
          <w:p w14:paraId="3975D1A5" w14:textId="77777777" w:rsidR="001A53F1" w:rsidRPr="00C36AC3" w:rsidRDefault="001A53F1" w:rsidP="001A53F1">
            <w:pPr>
              <w:jc w:val="both"/>
              <w:rPr>
                <w:rFonts w:ascii="Arial" w:hAnsi="Arial" w:cs="Arial"/>
                <w:b/>
              </w:rPr>
            </w:pPr>
            <w:r w:rsidRPr="00C36AC3">
              <w:rPr>
                <w:rFonts w:ascii="Arial" w:hAnsi="Arial" w:cs="Arial"/>
                <w:b/>
              </w:rPr>
              <w:t>Tous</w:t>
            </w:r>
          </w:p>
        </w:tc>
        <w:tc>
          <w:tcPr>
            <w:tcW w:w="849" w:type="dxa"/>
            <w:shd w:val="clear" w:color="auto" w:fill="92D050"/>
          </w:tcPr>
          <w:p w14:paraId="77F88114" w14:textId="77777777" w:rsidR="001A53F1" w:rsidRPr="00C36AC3" w:rsidRDefault="001A53F1" w:rsidP="001A53F1">
            <w:pPr>
              <w:jc w:val="both"/>
              <w:rPr>
                <w:rFonts w:ascii="Arial" w:hAnsi="Arial" w:cs="Arial"/>
                <w:b/>
              </w:rPr>
            </w:pPr>
            <w:r>
              <w:rPr>
                <w:rFonts w:ascii="Arial" w:hAnsi="Arial" w:cs="Arial"/>
                <w:b/>
              </w:rPr>
              <w:t>Avec PI</w:t>
            </w:r>
          </w:p>
        </w:tc>
        <w:tc>
          <w:tcPr>
            <w:tcW w:w="850" w:type="dxa"/>
            <w:shd w:val="clear" w:color="auto" w:fill="92D050"/>
          </w:tcPr>
          <w:p w14:paraId="137CC9D0" w14:textId="77777777" w:rsidR="001A53F1" w:rsidRDefault="001A53F1" w:rsidP="001A53F1">
            <w:pPr>
              <w:jc w:val="both"/>
              <w:rPr>
                <w:rFonts w:ascii="Arial" w:hAnsi="Arial" w:cs="Arial"/>
                <w:b/>
              </w:rPr>
            </w:pPr>
            <w:r>
              <w:rPr>
                <w:rFonts w:ascii="Arial" w:hAnsi="Arial" w:cs="Arial"/>
                <w:b/>
              </w:rPr>
              <w:t>Sans</w:t>
            </w:r>
          </w:p>
          <w:p w14:paraId="3556F99E" w14:textId="77777777" w:rsidR="001A53F1" w:rsidRPr="00C36AC3" w:rsidRDefault="001A53F1" w:rsidP="001A53F1">
            <w:pPr>
              <w:jc w:val="both"/>
              <w:rPr>
                <w:rFonts w:ascii="Arial" w:hAnsi="Arial" w:cs="Arial"/>
                <w:b/>
              </w:rPr>
            </w:pPr>
            <w:r>
              <w:rPr>
                <w:rFonts w:ascii="Arial" w:hAnsi="Arial" w:cs="Arial"/>
                <w:b/>
              </w:rPr>
              <w:t>PI</w:t>
            </w:r>
          </w:p>
        </w:tc>
        <w:tc>
          <w:tcPr>
            <w:tcW w:w="857" w:type="dxa"/>
            <w:shd w:val="clear" w:color="auto" w:fill="92D050"/>
          </w:tcPr>
          <w:p w14:paraId="64B3000F" w14:textId="77777777" w:rsidR="001A53F1" w:rsidRPr="00C36AC3" w:rsidRDefault="001A53F1" w:rsidP="001A53F1">
            <w:pPr>
              <w:jc w:val="both"/>
              <w:rPr>
                <w:rFonts w:ascii="Arial" w:hAnsi="Arial" w:cs="Arial"/>
                <w:b/>
              </w:rPr>
            </w:pPr>
            <w:r w:rsidRPr="00C36AC3">
              <w:rPr>
                <w:rFonts w:ascii="Arial" w:hAnsi="Arial" w:cs="Arial"/>
                <w:b/>
              </w:rPr>
              <w:t>Tous</w:t>
            </w:r>
          </w:p>
        </w:tc>
        <w:tc>
          <w:tcPr>
            <w:tcW w:w="849" w:type="dxa"/>
            <w:shd w:val="clear" w:color="auto" w:fill="92D050"/>
          </w:tcPr>
          <w:p w14:paraId="42161B3D" w14:textId="77777777" w:rsidR="001A53F1" w:rsidRPr="00C36AC3" w:rsidRDefault="001A53F1" w:rsidP="001A53F1">
            <w:pPr>
              <w:jc w:val="both"/>
              <w:rPr>
                <w:rFonts w:ascii="Arial" w:hAnsi="Arial" w:cs="Arial"/>
                <w:b/>
              </w:rPr>
            </w:pPr>
            <w:r>
              <w:rPr>
                <w:rFonts w:ascii="Arial" w:hAnsi="Arial" w:cs="Arial"/>
                <w:b/>
              </w:rPr>
              <w:t>Avec PI</w:t>
            </w:r>
          </w:p>
        </w:tc>
        <w:tc>
          <w:tcPr>
            <w:tcW w:w="851" w:type="dxa"/>
            <w:shd w:val="clear" w:color="auto" w:fill="92D050"/>
          </w:tcPr>
          <w:p w14:paraId="651FBA31" w14:textId="77777777" w:rsidR="001A53F1" w:rsidRDefault="001A53F1" w:rsidP="001A53F1">
            <w:pPr>
              <w:jc w:val="both"/>
              <w:rPr>
                <w:rFonts w:ascii="Arial" w:hAnsi="Arial" w:cs="Arial"/>
                <w:b/>
              </w:rPr>
            </w:pPr>
            <w:r>
              <w:rPr>
                <w:rFonts w:ascii="Arial" w:hAnsi="Arial" w:cs="Arial"/>
                <w:b/>
              </w:rPr>
              <w:t>Sans</w:t>
            </w:r>
          </w:p>
          <w:p w14:paraId="0D36CB23" w14:textId="77777777" w:rsidR="001A53F1" w:rsidRPr="00C36AC3" w:rsidRDefault="001A53F1" w:rsidP="001A53F1">
            <w:pPr>
              <w:jc w:val="both"/>
              <w:rPr>
                <w:rFonts w:ascii="Arial" w:hAnsi="Arial" w:cs="Arial"/>
                <w:b/>
              </w:rPr>
            </w:pPr>
            <w:r>
              <w:rPr>
                <w:rFonts w:ascii="Arial" w:hAnsi="Arial" w:cs="Arial"/>
                <w:b/>
              </w:rPr>
              <w:t>PI</w:t>
            </w:r>
          </w:p>
        </w:tc>
        <w:tc>
          <w:tcPr>
            <w:tcW w:w="858" w:type="dxa"/>
            <w:shd w:val="clear" w:color="auto" w:fill="92D050"/>
          </w:tcPr>
          <w:p w14:paraId="0A1BAF52" w14:textId="77777777" w:rsidR="001A53F1" w:rsidRPr="00C36AC3" w:rsidRDefault="001A53F1" w:rsidP="001A53F1">
            <w:pPr>
              <w:jc w:val="both"/>
              <w:rPr>
                <w:rFonts w:ascii="Arial" w:hAnsi="Arial" w:cs="Arial"/>
                <w:b/>
              </w:rPr>
            </w:pPr>
            <w:r w:rsidRPr="00C36AC3">
              <w:rPr>
                <w:rFonts w:ascii="Arial" w:hAnsi="Arial" w:cs="Arial"/>
                <w:b/>
              </w:rPr>
              <w:t>Tous</w:t>
            </w:r>
          </w:p>
        </w:tc>
        <w:tc>
          <w:tcPr>
            <w:tcW w:w="850" w:type="dxa"/>
            <w:shd w:val="clear" w:color="auto" w:fill="92D050"/>
          </w:tcPr>
          <w:p w14:paraId="632199B4" w14:textId="77777777" w:rsidR="001A53F1" w:rsidRPr="00C36AC3" w:rsidRDefault="001A53F1" w:rsidP="001A53F1">
            <w:pPr>
              <w:jc w:val="both"/>
              <w:rPr>
                <w:rFonts w:ascii="Arial" w:hAnsi="Arial" w:cs="Arial"/>
                <w:b/>
              </w:rPr>
            </w:pPr>
            <w:r>
              <w:rPr>
                <w:rFonts w:ascii="Arial" w:hAnsi="Arial" w:cs="Arial"/>
                <w:b/>
              </w:rPr>
              <w:t>Avec PI</w:t>
            </w:r>
          </w:p>
        </w:tc>
        <w:tc>
          <w:tcPr>
            <w:tcW w:w="851" w:type="dxa"/>
            <w:shd w:val="clear" w:color="auto" w:fill="92D050"/>
          </w:tcPr>
          <w:p w14:paraId="1B128215" w14:textId="77777777" w:rsidR="001A53F1" w:rsidRPr="00C36AC3" w:rsidRDefault="001A53F1" w:rsidP="001A53F1">
            <w:pPr>
              <w:jc w:val="both"/>
              <w:rPr>
                <w:rFonts w:ascii="Arial" w:hAnsi="Arial" w:cs="Arial"/>
                <w:b/>
              </w:rPr>
            </w:pPr>
            <w:r>
              <w:rPr>
                <w:rFonts w:ascii="Arial" w:hAnsi="Arial" w:cs="Arial"/>
                <w:b/>
              </w:rPr>
              <w:t>Sans PI</w:t>
            </w:r>
          </w:p>
        </w:tc>
      </w:tr>
      <w:tr w:rsidR="001A53F1" w14:paraId="62EEDCA4" w14:textId="77777777" w:rsidTr="001A53F1">
        <w:tc>
          <w:tcPr>
            <w:tcW w:w="1048" w:type="dxa"/>
            <w:shd w:val="clear" w:color="auto" w:fill="D5DCE4" w:themeFill="text2" w:themeFillTint="33"/>
          </w:tcPr>
          <w:p w14:paraId="3625A67A" w14:textId="77777777" w:rsidR="001A53F1" w:rsidRPr="00C36AC3" w:rsidRDefault="001A53F1" w:rsidP="001A53F1">
            <w:pPr>
              <w:jc w:val="both"/>
              <w:rPr>
                <w:rFonts w:ascii="Arial" w:hAnsi="Arial" w:cs="Arial"/>
                <w:b/>
              </w:rPr>
            </w:pPr>
            <w:r w:rsidRPr="00C36AC3">
              <w:rPr>
                <w:rFonts w:ascii="Arial" w:hAnsi="Arial" w:cs="Arial"/>
                <w:b/>
              </w:rPr>
              <w:t>Écriture</w:t>
            </w:r>
          </w:p>
          <w:p w14:paraId="5D7072B5"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4</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tcPr>
          <w:p w14:paraId="3DED622B" w14:textId="77777777" w:rsidR="001A53F1" w:rsidRDefault="001A53F1" w:rsidP="001A53F1">
            <w:pPr>
              <w:jc w:val="both"/>
              <w:rPr>
                <w:rFonts w:ascii="Arial" w:hAnsi="Arial" w:cs="Arial"/>
              </w:rPr>
            </w:pPr>
            <w:r>
              <w:rPr>
                <w:rFonts w:ascii="Arial" w:hAnsi="Arial" w:cs="Arial"/>
              </w:rPr>
              <w:t>100%</w:t>
            </w:r>
          </w:p>
        </w:tc>
        <w:tc>
          <w:tcPr>
            <w:tcW w:w="849" w:type="dxa"/>
            <w:shd w:val="clear" w:color="auto" w:fill="auto"/>
          </w:tcPr>
          <w:p w14:paraId="56DBF259"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4EED1B4B"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7" w:type="dxa"/>
            <w:shd w:val="clear" w:color="auto" w:fill="auto"/>
          </w:tcPr>
          <w:p w14:paraId="793CF9B7" w14:textId="77777777" w:rsidR="001A53F1" w:rsidRPr="00B854B9" w:rsidRDefault="001A53F1" w:rsidP="001A53F1">
            <w:pPr>
              <w:jc w:val="both"/>
              <w:rPr>
                <w:rFonts w:ascii="Arial" w:hAnsi="Arial" w:cs="Arial"/>
              </w:rPr>
            </w:pPr>
            <w:r>
              <w:rPr>
                <w:rFonts w:ascii="Arial" w:hAnsi="Arial" w:cs="Arial"/>
              </w:rPr>
              <w:t>80</w:t>
            </w:r>
            <w:r w:rsidRPr="00B854B9">
              <w:rPr>
                <w:rFonts w:ascii="Arial" w:hAnsi="Arial" w:cs="Arial"/>
              </w:rPr>
              <w:t>%</w:t>
            </w:r>
          </w:p>
        </w:tc>
        <w:tc>
          <w:tcPr>
            <w:tcW w:w="849" w:type="dxa"/>
            <w:shd w:val="clear" w:color="auto" w:fill="auto"/>
          </w:tcPr>
          <w:p w14:paraId="3344C9C8" w14:textId="77777777" w:rsidR="001A53F1" w:rsidRPr="00B854B9" w:rsidRDefault="001A53F1" w:rsidP="001A53F1">
            <w:pPr>
              <w:jc w:val="both"/>
              <w:rPr>
                <w:rFonts w:ascii="Arial" w:hAnsi="Arial" w:cs="Arial"/>
              </w:rPr>
            </w:pPr>
            <w:r>
              <w:rPr>
                <w:rFonts w:ascii="Arial" w:hAnsi="Arial" w:cs="Arial"/>
              </w:rPr>
              <w:t>33</w:t>
            </w:r>
            <w:r w:rsidRPr="00B854B9">
              <w:rPr>
                <w:rFonts w:ascii="Arial" w:hAnsi="Arial" w:cs="Arial"/>
              </w:rPr>
              <w:t>%</w:t>
            </w:r>
          </w:p>
        </w:tc>
        <w:tc>
          <w:tcPr>
            <w:tcW w:w="851" w:type="dxa"/>
            <w:shd w:val="clear" w:color="auto" w:fill="auto"/>
          </w:tcPr>
          <w:p w14:paraId="70FDD180"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8" w:type="dxa"/>
            <w:shd w:val="clear" w:color="auto" w:fill="auto"/>
          </w:tcPr>
          <w:p w14:paraId="545AFF27" w14:textId="77777777" w:rsidR="001A53F1" w:rsidRPr="00B854B9" w:rsidRDefault="001A53F1" w:rsidP="001A53F1">
            <w:pPr>
              <w:jc w:val="both"/>
              <w:rPr>
                <w:rFonts w:ascii="Arial" w:hAnsi="Arial" w:cs="Arial"/>
              </w:rPr>
            </w:pPr>
            <w:r>
              <w:rPr>
                <w:rFonts w:ascii="Arial" w:hAnsi="Arial" w:cs="Arial"/>
              </w:rPr>
              <w:t>56</w:t>
            </w:r>
            <w:r w:rsidRPr="00B854B9">
              <w:rPr>
                <w:rFonts w:ascii="Arial" w:hAnsi="Arial" w:cs="Arial"/>
              </w:rPr>
              <w:t>%</w:t>
            </w:r>
          </w:p>
        </w:tc>
        <w:tc>
          <w:tcPr>
            <w:tcW w:w="850" w:type="dxa"/>
            <w:shd w:val="clear" w:color="auto" w:fill="auto"/>
          </w:tcPr>
          <w:p w14:paraId="41FB6B7C" w14:textId="77777777" w:rsidR="001A53F1" w:rsidRPr="00B854B9" w:rsidRDefault="001A53F1" w:rsidP="001A53F1">
            <w:pPr>
              <w:jc w:val="both"/>
              <w:rPr>
                <w:rFonts w:ascii="Arial" w:hAnsi="Arial" w:cs="Arial"/>
              </w:rPr>
            </w:pPr>
            <w:r>
              <w:rPr>
                <w:rFonts w:ascii="Arial" w:hAnsi="Arial" w:cs="Arial"/>
              </w:rPr>
              <w:t>40</w:t>
            </w:r>
            <w:r w:rsidRPr="00B854B9">
              <w:rPr>
                <w:rFonts w:ascii="Arial" w:hAnsi="Arial" w:cs="Arial"/>
              </w:rPr>
              <w:t>%</w:t>
            </w:r>
          </w:p>
        </w:tc>
        <w:tc>
          <w:tcPr>
            <w:tcW w:w="851" w:type="dxa"/>
          </w:tcPr>
          <w:p w14:paraId="65575899" w14:textId="77777777" w:rsidR="001A53F1" w:rsidRDefault="001A53F1" w:rsidP="001A53F1">
            <w:pPr>
              <w:jc w:val="both"/>
              <w:rPr>
                <w:rFonts w:ascii="Arial" w:hAnsi="Arial" w:cs="Arial"/>
              </w:rPr>
            </w:pPr>
            <w:r>
              <w:rPr>
                <w:rFonts w:ascii="Arial" w:hAnsi="Arial" w:cs="Arial"/>
              </w:rPr>
              <w:t>75%</w:t>
            </w:r>
          </w:p>
        </w:tc>
      </w:tr>
      <w:tr w:rsidR="001A53F1" w14:paraId="73D678EA" w14:textId="77777777" w:rsidTr="001A53F1">
        <w:tc>
          <w:tcPr>
            <w:tcW w:w="1048" w:type="dxa"/>
            <w:shd w:val="clear" w:color="auto" w:fill="D5DCE4" w:themeFill="text2" w:themeFillTint="33"/>
          </w:tcPr>
          <w:p w14:paraId="00937179" w14:textId="77777777" w:rsidR="001A53F1" w:rsidRPr="00C36AC3" w:rsidRDefault="001A53F1" w:rsidP="001A53F1">
            <w:pPr>
              <w:jc w:val="both"/>
              <w:rPr>
                <w:rFonts w:ascii="Arial" w:hAnsi="Arial" w:cs="Arial"/>
                <w:b/>
              </w:rPr>
            </w:pPr>
            <w:r w:rsidRPr="00C36AC3">
              <w:rPr>
                <w:rFonts w:ascii="Arial" w:hAnsi="Arial" w:cs="Arial"/>
                <w:b/>
              </w:rPr>
              <w:t>Écriture</w:t>
            </w:r>
          </w:p>
          <w:p w14:paraId="3374E608"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6</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tcPr>
          <w:p w14:paraId="26A987CB" w14:textId="77777777" w:rsidR="001A53F1" w:rsidRDefault="001A53F1" w:rsidP="001A53F1">
            <w:pPr>
              <w:jc w:val="both"/>
              <w:rPr>
                <w:rFonts w:ascii="Arial" w:hAnsi="Arial" w:cs="Arial"/>
              </w:rPr>
            </w:pPr>
            <w:r>
              <w:rPr>
                <w:rFonts w:ascii="Arial" w:hAnsi="Arial" w:cs="Arial"/>
              </w:rPr>
              <w:t>100%</w:t>
            </w:r>
          </w:p>
        </w:tc>
        <w:tc>
          <w:tcPr>
            <w:tcW w:w="849" w:type="dxa"/>
            <w:shd w:val="clear" w:color="auto" w:fill="auto"/>
          </w:tcPr>
          <w:p w14:paraId="50CB2F47" w14:textId="77777777" w:rsidR="001A53F1" w:rsidRPr="00B854B9" w:rsidRDefault="001A53F1" w:rsidP="001A53F1">
            <w:pPr>
              <w:jc w:val="both"/>
              <w:rPr>
                <w:rFonts w:ascii="Arial" w:hAnsi="Arial" w:cs="Arial"/>
              </w:rPr>
            </w:pPr>
            <w:r>
              <w:rPr>
                <w:rFonts w:ascii="Arial" w:hAnsi="Arial" w:cs="Arial"/>
              </w:rPr>
              <w:t>100%</w:t>
            </w:r>
          </w:p>
        </w:tc>
        <w:tc>
          <w:tcPr>
            <w:tcW w:w="850" w:type="dxa"/>
            <w:shd w:val="clear" w:color="auto" w:fill="auto"/>
          </w:tcPr>
          <w:p w14:paraId="1DE1A5A7"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7" w:type="dxa"/>
            <w:shd w:val="clear" w:color="auto" w:fill="auto"/>
          </w:tcPr>
          <w:p w14:paraId="749CB435" w14:textId="77777777" w:rsidR="001A53F1" w:rsidRPr="00B854B9" w:rsidRDefault="001A53F1" w:rsidP="001A53F1">
            <w:pPr>
              <w:jc w:val="both"/>
              <w:rPr>
                <w:rFonts w:ascii="Arial" w:hAnsi="Arial" w:cs="Arial"/>
              </w:rPr>
            </w:pPr>
            <w:r>
              <w:rPr>
                <w:rFonts w:ascii="Arial" w:hAnsi="Arial" w:cs="Arial"/>
              </w:rPr>
              <w:t>86</w:t>
            </w:r>
            <w:r w:rsidRPr="00B854B9">
              <w:rPr>
                <w:rFonts w:ascii="Arial" w:hAnsi="Arial" w:cs="Arial"/>
              </w:rPr>
              <w:t>%</w:t>
            </w:r>
          </w:p>
        </w:tc>
        <w:tc>
          <w:tcPr>
            <w:tcW w:w="849" w:type="dxa"/>
            <w:shd w:val="clear" w:color="auto" w:fill="auto"/>
          </w:tcPr>
          <w:p w14:paraId="3ABA4C77" w14:textId="77777777" w:rsidR="001A53F1" w:rsidRPr="00B854B9" w:rsidRDefault="001A53F1" w:rsidP="001A53F1">
            <w:pPr>
              <w:jc w:val="both"/>
              <w:rPr>
                <w:rFonts w:ascii="Arial" w:hAnsi="Arial" w:cs="Arial"/>
              </w:rPr>
            </w:pPr>
            <w:r>
              <w:rPr>
                <w:rFonts w:ascii="Arial" w:hAnsi="Arial" w:cs="Arial"/>
              </w:rPr>
              <w:t>75</w:t>
            </w:r>
            <w:r w:rsidRPr="00B854B9">
              <w:rPr>
                <w:rFonts w:ascii="Arial" w:hAnsi="Arial" w:cs="Arial"/>
              </w:rPr>
              <w:t>%</w:t>
            </w:r>
          </w:p>
        </w:tc>
        <w:tc>
          <w:tcPr>
            <w:tcW w:w="851" w:type="dxa"/>
            <w:shd w:val="clear" w:color="auto" w:fill="auto"/>
          </w:tcPr>
          <w:p w14:paraId="18144AC6"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8" w:type="dxa"/>
            <w:shd w:val="clear" w:color="auto" w:fill="auto"/>
          </w:tcPr>
          <w:p w14:paraId="5D8543BA" w14:textId="77777777" w:rsidR="001A53F1" w:rsidRPr="00B854B9" w:rsidRDefault="001A53F1" w:rsidP="001A53F1">
            <w:pPr>
              <w:jc w:val="both"/>
              <w:rPr>
                <w:rFonts w:ascii="Arial" w:hAnsi="Arial" w:cs="Arial"/>
              </w:rPr>
            </w:pPr>
            <w:r w:rsidRPr="00B854B9">
              <w:rPr>
                <w:rFonts w:ascii="Arial" w:hAnsi="Arial" w:cs="Arial"/>
              </w:rPr>
              <w:t xml:space="preserve"> </w:t>
            </w:r>
            <w:r>
              <w:rPr>
                <w:rFonts w:ascii="Arial" w:hAnsi="Arial" w:cs="Arial"/>
              </w:rPr>
              <w:t>100</w:t>
            </w:r>
            <w:r w:rsidRPr="00B854B9">
              <w:rPr>
                <w:rFonts w:ascii="Arial" w:hAnsi="Arial" w:cs="Arial"/>
              </w:rPr>
              <w:t xml:space="preserve">% </w:t>
            </w:r>
          </w:p>
        </w:tc>
        <w:tc>
          <w:tcPr>
            <w:tcW w:w="850" w:type="dxa"/>
            <w:shd w:val="clear" w:color="auto" w:fill="auto"/>
          </w:tcPr>
          <w:p w14:paraId="5C842071" w14:textId="77777777" w:rsidR="001A53F1" w:rsidRPr="00B854B9" w:rsidRDefault="001A53F1" w:rsidP="001A53F1">
            <w:pPr>
              <w:jc w:val="both"/>
              <w:rPr>
                <w:rFonts w:ascii="Arial" w:hAnsi="Arial" w:cs="Arial"/>
              </w:rPr>
            </w:pPr>
            <w:proofErr w:type="gramStart"/>
            <w:r>
              <w:rPr>
                <w:rFonts w:ascii="Arial" w:hAnsi="Arial" w:cs="Arial"/>
              </w:rPr>
              <w:t>s</w:t>
            </w:r>
            <w:proofErr w:type="gramEnd"/>
            <w:r>
              <w:rPr>
                <w:rFonts w:ascii="Arial" w:hAnsi="Arial" w:cs="Arial"/>
              </w:rPr>
              <w:t>/o</w:t>
            </w:r>
          </w:p>
        </w:tc>
        <w:tc>
          <w:tcPr>
            <w:tcW w:w="851" w:type="dxa"/>
          </w:tcPr>
          <w:p w14:paraId="53DD8224" w14:textId="77777777" w:rsidR="001A53F1" w:rsidRDefault="001A53F1" w:rsidP="001A53F1">
            <w:pPr>
              <w:jc w:val="both"/>
              <w:rPr>
                <w:rFonts w:ascii="Arial" w:hAnsi="Arial" w:cs="Arial"/>
              </w:rPr>
            </w:pPr>
            <w:r>
              <w:rPr>
                <w:rFonts w:ascii="Arial" w:hAnsi="Arial" w:cs="Arial"/>
              </w:rPr>
              <w:t>100%</w:t>
            </w:r>
          </w:p>
        </w:tc>
      </w:tr>
      <w:tr w:rsidR="001A53F1" w14:paraId="6ED3FC88" w14:textId="77777777" w:rsidTr="001A53F1">
        <w:tc>
          <w:tcPr>
            <w:tcW w:w="8720" w:type="dxa"/>
            <w:gridSpan w:val="10"/>
            <w:shd w:val="clear" w:color="auto" w:fill="D9D9D9" w:themeFill="background1" w:themeFillShade="D9"/>
          </w:tcPr>
          <w:p w14:paraId="05E9A10C" w14:textId="77777777" w:rsidR="001A53F1" w:rsidRDefault="001A53F1" w:rsidP="001A53F1">
            <w:pPr>
              <w:jc w:val="both"/>
              <w:rPr>
                <w:rFonts w:ascii="Arial" w:hAnsi="Arial" w:cs="Arial"/>
              </w:rPr>
            </w:pPr>
          </w:p>
        </w:tc>
      </w:tr>
      <w:tr w:rsidR="001A53F1" w14:paraId="56430C19" w14:textId="77777777" w:rsidTr="001A53F1">
        <w:tc>
          <w:tcPr>
            <w:tcW w:w="1048" w:type="dxa"/>
            <w:shd w:val="clear" w:color="auto" w:fill="D5DCE4" w:themeFill="text2" w:themeFillTint="33"/>
          </w:tcPr>
          <w:p w14:paraId="558BEFEE" w14:textId="77777777" w:rsidR="001A53F1" w:rsidRDefault="001A53F1" w:rsidP="001A53F1">
            <w:pPr>
              <w:jc w:val="both"/>
              <w:rPr>
                <w:rFonts w:ascii="Arial" w:hAnsi="Arial" w:cs="Arial"/>
                <w:b/>
              </w:rPr>
            </w:pPr>
            <w:r>
              <w:rPr>
                <w:rFonts w:ascii="Arial" w:hAnsi="Arial" w:cs="Arial"/>
                <w:b/>
              </w:rPr>
              <w:t xml:space="preserve">Lecture </w:t>
            </w:r>
          </w:p>
          <w:p w14:paraId="7480677B"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4</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shd w:val="clear" w:color="auto" w:fill="auto"/>
          </w:tcPr>
          <w:p w14:paraId="7D0EDAB5" w14:textId="77777777" w:rsidR="001A53F1" w:rsidRPr="00B854B9" w:rsidRDefault="001A53F1" w:rsidP="001A53F1">
            <w:pPr>
              <w:jc w:val="both"/>
              <w:rPr>
                <w:rFonts w:ascii="Arial" w:hAnsi="Arial" w:cs="Arial"/>
              </w:rPr>
            </w:pPr>
            <w:r>
              <w:rPr>
                <w:rFonts w:ascii="Arial" w:hAnsi="Arial" w:cs="Arial"/>
              </w:rPr>
              <w:t>90</w:t>
            </w:r>
            <w:r w:rsidRPr="00B854B9">
              <w:rPr>
                <w:rFonts w:ascii="Arial" w:hAnsi="Arial" w:cs="Arial"/>
              </w:rPr>
              <w:t>%</w:t>
            </w:r>
          </w:p>
        </w:tc>
        <w:tc>
          <w:tcPr>
            <w:tcW w:w="849" w:type="dxa"/>
            <w:shd w:val="clear" w:color="auto" w:fill="auto"/>
          </w:tcPr>
          <w:p w14:paraId="3DE949DD"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39C383B8" w14:textId="77777777" w:rsidR="001A53F1" w:rsidRPr="00B854B9" w:rsidRDefault="001A53F1" w:rsidP="001A53F1">
            <w:pPr>
              <w:jc w:val="both"/>
              <w:rPr>
                <w:rFonts w:ascii="Arial" w:hAnsi="Arial" w:cs="Arial"/>
              </w:rPr>
            </w:pPr>
            <w:r>
              <w:rPr>
                <w:rFonts w:ascii="Arial" w:hAnsi="Arial" w:cs="Arial"/>
              </w:rPr>
              <w:t>83</w:t>
            </w:r>
            <w:r w:rsidRPr="00B854B9">
              <w:rPr>
                <w:rFonts w:ascii="Arial" w:hAnsi="Arial" w:cs="Arial"/>
              </w:rPr>
              <w:t>%</w:t>
            </w:r>
          </w:p>
        </w:tc>
        <w:tc>
          <w:tcPr>
            <w:tcW w:w="857" w:type="dxa"/>
            <w:shd w:val="clear" w:color="auto" w:fill="auto"/>
          </w:tcPr>
          <w:p w14:paraId="1CA0FAEB" w14:textId="77777777" w:rsidR="001A53F1" w:rsidRPr="00B854B9" w:rsidRDefault="001A53F1" w:rsidP="001A53F1">
            <w:pPr>
              <w:jc w:val="both"/>
              <w:rPr>
                <w:rFonts w:ascii="Arial" w:hAnsi="Arial" w:cs="Arial"/>
              </w:rPr>
            </w:pPr>
            <w:r>
              <w:rPr>
                <w:rFonts w:ascii="Arial" w:hAnsi="Arial" w:cs="Arial"/>
              </w:rPr>
              <w:t>90</w:t>
            </w:r>
            <w:r w:rsidRPr="00B854B9">
              <w:rPr>
                <w:rFonts w:ascii="Arial" w:hAnsi="Arial" w:cs="Arial"/>
              </w:rPr>
              <w:t>%</w:t>
            </w:r>
          </w:p>
        </w:tc>
        <w:tc>
          <w:tcPr>
            <w:tcW w:w="849" w:type="dxa"/>
            <w:shd w:val="clear" w:color="auto" w:fill="auto"/>
          </w:tcPr>
          <w:p w14:paraId="66C6D160" w14:textId="77777777" w:rsidR="001A53F1" w:rsidRPr="00B854B9" w:rsidRDefault="001A53F1" w:rsidP="001A53F1">
            <w:pPr>
              <w:jc w:val="both"/>
              <w:rPr>
                <w:rFonts w:ascii="Arial" w:hAnsi="Arial" w:cs="Arial"/>
              </w:rPr>
            </w:pPr>
            <w:r>
              <w:rPr>
                <w:rFonts w:ascii="Arial" w:hAnsi="Arial" w:cs="Arial"/>
              </w:rPr>
              <w:t>67</w:t>
            </w:r>
            <w:r w:rsidRPr="00B854B9">
              <w:rPr>
                <w:rFonts w:ascii="Arial" w:hAnsi="Arial" w:cs="Arial"/>
              </w:rPr>
              <w:t>%</w:t>
            </w:r>
          </w:p>
        </w:tc>
        <w:tc>
          <w:tcPr>
            <w:tcW w:w="851" w:type="dxa"/>
            <w:shd w:val="clear" w:color="auto" w:fill="auto"/>
          </w:tcPr>
          <w:p w14:paraId="745B3F11"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8" w:type="dxa"/>
            <w:shd w:val="clear" w:color="auto" w:fill="auto"/>
          </w:tcPr>
          <w:p w14:paraId="6B8F5E4B" w14:textId="77777777" w:rsidR="001A53F1" w:rsidRPr="00B854B9" w:rsidRDefault="001A53F1" w:rsidP="001A53F1">
            <w:pPr>
              <w:jc w:val="both"/>
              <w:rPr>
                <w:rFonts w:ascii="Arial" w:hAnsi="Arial" w:cs="Arial"/>
              </w:rPr>
            </w:pPr>
            <w:r>
              <w:rPr>
                <w:rFonts w:ascii="Arial" w:hAnsi="Arial" w:cs="Arial"/>
              </w:rPr>
              <w:t>89</w:t>
            </w:r>
            <w:r w:rsidRPr="00B854B9">
              <w:rPr>
                <w:rFonts w:ascii="Arial" w:hAnsi="Arial" w:cs="Arial"/>
              </w:rPr>
              <w:t>%</w:t>
            </w:r>
          </w:p>
        </w:tc>
        <w:tc>
          <w:tcPr>
            <w:tcW w:w="850" w:type="dxa"/>
            <w:shd w:val="clear" w:color="auto" w:fill="auto"/>
          </w:tcPr>
          <w:p w14:paraId="76214B78" w14:textId="77777777" w:rsidR="001A53F1" w:rsidRPr="00B854B9" w:rsidRDefault="001A53F1" w:rsidP="001A53F1">
            <w:pPr>
              <w:jc w:val="both"/>
              <w:rPr>
                <w:rFonts w:ascii="Arial" w:hAnsi="Arial" w:cs="Arial"/>
              </w:rPr>
            </w:pPr>
            <w:r>
              <w:rPr>
                <w:rFonts w:ascii="Arial" w:hAnsi="Arial" w:cs="Arial"/>
              </w:rPr>
              <w:t>80</w:t>
            </w:r>
            <w:r w:rsidRPr="00B854B9">
              <w:rPr>
                <w:rFonts w:ascii="Arial" w:hAnsi="Arial" w:cs="Arial"/>
              </w:rPr>
              <w:t>%</w:t>
            </w:r>
          </w:p>
        </w:tc>
        <w:tc>
          <w:tcPr>
            <w:tcW w:w="851" w:type="dxa"/>
            <w:shd w:val="clear" w:color="auto" w:fill="auto"/>
          </w:tcPr>
          <w:p w14:paraId="76592DE8"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r>
      <w:tr w:rsidR="001A53F1" w14:paraId="6835FC7C" w14:textId="77777777" w:rsidTr="001A53F1">
        <w:tc>
          <w:tcPr>
            <w:tcW w:w="1048" w:type="dxa"/>
            <w:shd w:val="clear" w:color="auto" w:fill="D5DCE4" w:themeFill="text2" w:themeFillTint="33"/>
          </w:tcPr>
          <w:p w14:paraId="65340DCC" w14:textId="77777777" w:rsidR="001A53F1" w:rsidRDefault="001A53F1" w:rsidP="001A53F1">
            <w:pPr>
              <w:jc w:val="both"/>
              <w:rPr>
                <w:rFonts w:ascii="Arial" w:hAnsi="Arial" w:cs="Arial"/>
                <w:b/>
              </w:rPr>
            </w:pPr>
            <w:r>
              <w:rPr>
                <w:rFonts w:ascii="Arial" w:hAnsi="Arial" w:cs="Arial"/>
                <w:b/>
              </w:rPr>
              <w:t>Lecture</w:t>
            </w:r>
          </w:p>
          <w:p w14:paraId="19022879" w14:textId="77777777" w:rsidR="001A53F1" w:rsidRPr="00BC762C" w:rsidRDefault="001A53F1" w:rsidP="001A53F1">
            <w:pPr>
              <w:jc w:val="both"/>
              <w:rPr>
                <w:rFonts w:ascii="Arial" w:hAnsi="Arial" w:cs="Arial"/>
                <w:b/>
                <w:sz w:val="18"/>
                <w:szCs w:val="18"/>
              </w:rPr>
            </w:pPr>
            <w:r w:rsidRPr="00BC762C">
              <w:rPr>
                <w:rFonts w:ascii="Arial" w:hAnsi="Arial" w:cs="Arial"/>
                <w:b/>
                <w:sz w:val="18"/>
                <w:szCs w:val="18"/>
              </w:rPr>
              <w:t>6</w:t>
            </w:r>
            <w:r w:rsidRPr="00BC762C">
              <w:rPr>
                <w:rFonts w:ascii="Arial" w:hAnsi="Arial" w:cs="Arial"/>
                <w:b/>
                <w:sz w:val="18"/>
                <w:szCs w:val="18"/>
                <w:vertAlign w:val="superscript"/>
              </w:rPr>
              <w:t>e</w:t>
            </w:r>
            <w:r w:rsidRPr="00BC762C">
              <w:rPr>
                <w:rFonts w:ascii="Arial" w:hAnsi="Arial" w:cs="Arial"/>
                <w:b/>
                <w:sz w:val="18"/>
                <w:szCs w:val="18"/>
              </w:rPr>
              <w:t xml:space="preserve"> année</w:t>
            </w:r>
          </w:p>
        </w:tc>
        <w:tc>
          <w:tcPr>
            <w:tcW w:w="857" w:type="dxa"/>
            <w:shd w:val="clear" w:color="auto" w:fill="auto"/>
          </w:tcPr>
          <w:p w14:paraId="02D769E0"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49" w:type="dxa"/>
            <w:shd w:val="clear" w:color="auto" w:fill="auto"/>
          </w:tcPr>
          <w:p w14:paraId="1D056788" w14:textId="77777777" w:rsidR="001A53F1" w:rsidRPr="00B854B9" w:rsidRDefault="001A53F1" w:rsidP="001A53F1">
            <w:pPr>
              <w:jc w:val="both"/>
              <w:rPr>
                <w:rFonts w:ascii="Arial" w:hAnsi="Arial" w:cs="Arial"/>
              </w:rPr>
            </w:pPr>
            <w:r>
              <w:rPr>
                <w:rFonts w:ascii="Arial" w:hAnsi="Arial" w:cs="Arial"/>
              </w:rPr>
              <w:t>100%</w:t>
            </w:r>
          </w:p>
        </w:tc>
        <w:tc>
          <w:tcPr>
            <w:tcW w:w="850" w:type="dxa"/>
            <w:shd w:val="clear" w:color="auto" w:fill="auto"/>
          </w:tcPr>
          <w:p w14:paraId="736185E0"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7" w:type="dxa"/>
            <w:shd w:val="clear" w:color="auto" w:fill="auto"/>
          </w:tcPr>
          <w:p w14:paraId="7F59DF6D" w14:textId="77777777" w:rsidR="001A53F1" w:rsidRPr="00B854B9" w:rsidRDefault="001A53F1" w:rsidP="001A53F1">
            <w:pPr>
              <w:jc w:val="both"/>
              <w:rPr>
                <w:rFonts w:ascii="Arial" w:hAnsi="Arial" w:cs="Arial"/>
              </w:rPr>
            </w:pPr>
            <w:r>
              <w:rPr>
                <w:rFonts w:ascii="Arial" w:hAnsi="Arial" w:cs="Arial"/>
              </w:rPr>
              <w:t>57</w:t>
            </w:r>
            <w:r w:rsidRPr="00B854B9">
              <w:rPr>
                <w:rFonts w:ascii="Arial" w:hAnsi="Arial" w:cs="Arial"/>
              </w:rPr>
              <w:t>%</w:t>
            </w:r>
          </w:p>
        </w:tc>
        <w:tc>
          <w:tcPr>
            <w:tcW w:w="849" w:type="dxa"/>
            <w:shd w:val="clear" w:color="auto" w:fill="auto"/>
          </w:tcPr>
          <w:p w14:paraId="35DD5EF2" w14:textId="77777777" w:rsidR="001A53F1" w:rsidRPr="00B854B9" w:rsidRDefault="001A53F1" w:rsidP="001A53F1">
            <w:pPr>
              <w:jc w:val="both"/>
              <w:rPr>
                <w:rFonts w:ascii="Arial" w:hAnsi="Arial" w:cs="Arial"/>
              </w:rPr>
            </w:pPr>
            <w:r>
              <w:rPr>
                <w:rFonts w:ascii="Arial" w:hAnsi="Arial" w:cs="Arial"/>
              </w:rPr>
              <w:t>50</w:t>
            </w:r>
            <w:r w:rsidRPr="00B854B9">
              <w:rPr>
                <w:rFonts w:ascii="Arial" w:hAnsi="Arial" w:cs="Arial"/>
              </w:rPr>
              <w:t>%</w:t>
            </w:r>
          </w:p>
        </w:tc>
        <w:tc>
          <w:tcPr>
            <w:tcW w:w="851" w:type="dxa"/>
            <w:shd w:val="clear" w:color="auto" w:fill="auto"/>
          </w:tcPr>
          <w:p w14:paraId="0890379E" w14:textId="77777777" w:rsidR="001A53F1" w:rsidRPr="00B854B9" w:rsidRDefault="001A53F1" w:rsidP="001A53F1">
            <w:pPr>
              <w:jc w:val="both"/>
              <w:rPr>
                <w:rFonts w:ascii="Arial" w:hAnsi="Arial" w:cs="Arial"/>
              </w:rPr>
            </w:pPr>
            <w:r>
              <w:rPr>
                <w:rFonts w:ascii="Arial" w:hAnsi="Arial" w:cs="Arial"/>
              </w:rPr>
              <w:t>67</w:t>
            </w:r>
            <w:r w:rsidRPr="00B854B9">
              <w:rPr>
                <w:rFonts w:ascii="Arial" w:hAnsi="Arial" w:cs="Arial"/>
              </w:rPr>
              <w:t>%</w:t>
            </w:r>
          </w:p>
        </w:tc>
        <w:tc>
          <w:tcPr>
            <w:tcW w:w="858" w:type="dxa"/>
            <w:shd w:val="clear" w:color="auto" w:fill="auto"/>
          </w:tcPr>
          <w:p w14:paraId="1FB269BD"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c>
          <w:tcPr>
            <w:tcW w:w="850" w:type="dxa"/>
            <w:shd w:val="clear" w:color="auto" w:fill="auto"/>
          </w:tcPr>
          <w:p w14:paraId="1A8F3A20" w14:textId="77777777" w:rsidR="001A53F1" w:rsidRPr="00B854B9" w:rsidRDefault="001A53F1" w:rsidP="001A53F1">
            <w:pPr>
              <w:jc w:val="both"/>
              <w:rPr>
                <w:rFonts w:ascii="Arial" w:hAnsi="Arial" w:cs="Arial"/>
              </w:rPr>
            </w:pPr>
            <w:proofErr w:type="gramStart"/>
            <w:r>
              <w:rPr>
                <w:rFonts w:ascii="Arial" w:hAnsi="Arial" w:cs="Arial"/>
              </w:rPr>
              <w:t>s</w:t>
            </w:r>
            <w:proofErr w:type="gramEnd"/>
            <w:r>
              <w:rPr>
                <w:rFonts w:ascii="Arial" w:hAnsi="Arial" w:cs="Arial"/>
              </w:rPr>
              <w:t>/o</w:t>
            </w:r>
          </w:p>
        </w:tc>
        <w:tc>
          <w:tcPr>
            <w:tcW w:w="851" w:type="dxa"/>
            <w:shd w:val="clear" w:color="auto" w:fill="auto"/>
          </w:tcPr>
          <w:p w14:paraId="03B59587" w14:textId="77777777" w:rsidR="001A53F1" w:rsidRPr="00B854B9" w:rsidRDefault="001A53F1" w:rsidP="001A53F1">
            <w:pPr>
              <w:jc w:val="both"/>
              <w:rPr>
                <w:rFonts w:ascii="Arial" w:hAnsi="Arial" w:cs="Arial"/>
              </w:rPr>
            </w:pPr>
            <w:r>
              <w:rPr>
                <w:rFonts w:ascii="Arial" w:hAnsi="Arial" w:cs="Arial"/>
              </w:rPr>
              <w:t>100</w:t>
            </w:r>
            <w:r w:rsidRPr="00B854B9">
              <w:rPr>
                <w:rFonts w:ascii="Arial" w:hAnsi="Arial" w:cs="Arial"/>
              </w:rPr>
              <w:t>%</w:t>
            </w:r>
          </w:p>
        </w:tc>
      </w:tr>
    </w:tbl>
    <w:p w14:paraId="7D062127" w14:textId="77777777" w:rsidR="001A53F1" w:rsidRDefault="001A53F1">
      <w:pPr>
        <w:rPr>
          <w:rFonts w:eastAsiaTheme="minorEastAsia" w:cs="Arial"/>
          <w:b/>
          <w:color w:val="000000"/>
          <w:u w:val="single"/>
          <w:lang w:eastAsia="fr-CA"/>
        </w:rPr>
      </w:pPr>
      <w:r>
        <w:rPr>
          <w:b/>
          <w:color w:val="000000"/>
          <w:u w:val="single"/>
        </w:rPr>
        <w:br w:type="page"/>
      </w:r>
    </w:p>
    <w:p w14:paraId="2DFA18A5" w14:textId="7C91B628" w:rsidR="00430C7C" w:rsidRPr="00732D93" w:rsidRDefault="00EE1CE6" w:rsidP="007338D0">
      <w:pPr>
        <w:pStyle w:val="CM17"/>
        <w:spacing w:after="180" w:line="183" w:lineRule="atLeast"/>
        <w:jc w:val="both"/>
        <w:outlineLvl w:val="0"/>
        <w:rPr>
          <w:rFonts w:asciiTheme="minorHAnsi" w:hAnsiTheme="minorHAnsi"/>
          <w:b/>
          <w:color w:val="000000"/>
          <w:sz w:val="22"/>
          <w:szCs w:val="22"/>
          <w:u w:val="single"/>
        </w:rPr>
      </w:pPr>
      <w:bookmarkStart w:id="45" w:name="_Toc151027289"/>
      <w:r w:rsidRPr="00732D93">
        <w:rPr>
          <w:rFonts w:asciiTheme="minorHAnsi" w:hAnsiTheme="minorHAnsi"/>
          <w:b/>
          <w:color w:val="000000"/>
          <w:sz w:val="22"/>
          <w:szCs w:val="22"/>
          <w:u w:val="single"/>
        </w:rPr>
        <w:lastRenderedPageBreak/>
        <w:t>Constats sur la réussite en français</w:t>
      </w:r>
      <w:bookmarkEnd w:id="45"/>
      <w:r w:rsidRPr="00732D93">
        <w:rPr>
          <w:rFonts w:asciiTheme="minorHAnsi" w:hAnsiTheme="minorHAnsi"/>
          <w:b/>
          <w:color w:val="000000"/>
          <w:sz w:val="22"/>
          <w:szCs w:val="22"/>
          <w:u w:val="single"/>
        </w:rPr>
        <w:t xml:space="preserve"> </w:t>
      </w:r>
    </w:p>
    <w:p w14:paraId="39FD09C9" w14:textId="4943E121" w:rsidR="00B9372B" w:rsidRDefault="00054F2E" w:rsidP="00D626A9">
      <w:pPr>
        <w:pStyle w:val="CM17"/>
        <w:spacing w:after="180" w:line="183" w:lineRule="atLeast"/>
        <w:jc w:val="both"/>
        <w:rPr>
          <w:rFonts w:asciiTheme="minorHAnsi" w:hAnsiTheme="minorHAnsi"/>
          <w:color w:val="000000"/>
          <w:sz w:val="22"/>
          <w:szCs w:val="22"/>
        </w:rPr>
      </w:pPr>
      <w:r w:rsidRPr="006E53C0">
        <w:rPr>
          <w:rFonts w:asciiTheme="minorHAnsi" w:hAnsiTheme="minorHAnsi"/>
          <w:color w:val="000000"/>
          <w:sz w:val="22"/>
          <w:szCs w:val="22"/>
        </w:rPr>
        <w:t xml:space="preserve">Nous constatons que </w:t>
      </w:r>
      <w:r w:rsidR="00BB7076" w:rsidRPr="006E53C0">
        <w:rPr>
          <w:rFonts w:asciiTheme="minorHAnsi" w:hAnsiTheme="minorHAnsi"/>
          <w:color w:val="000000"/>
          <w:sz w:val="22"/>
          <w:szCs w:val="22"/>
        </w:rPr>
        <w:t>la pandémie a eu un impact direct sur les résultats des apprenants. De l’année scolaire 2018-2019</w:t>
      </w:r>
      <w:r w:rsidR="00616D7A" w:rsidRPr="006E53C0">
        <w:rPr>
          <w:rFonts w:asciiTheme="minorHAnsi" w:hAnsiTheme="minorHAnsi"/>
          <w:color w:val="000000"/>
          <w:sz w:val="22"/>
          <w:szCs w:val="22"/>
        </w:rPr>
        <w:t xml:space="preserve"> à l’année 2022-2023, un écart considérable est parfois noté.</w:t>
      </w:r>
      <w:r w:rsidR="00EE1CE6" w:rsidRPr="006E53C0">
        <w:rPr>
          <w:rFonts w:asciiTheme="minorHAnsi" w:hAnsiTheme="minorHAnsi"/>
          <w:color w:val="000000"/>
          <w:sz w:val="22"/>
          <w:szCs w:val="22"/>
        </w:rPr>
        <w:t xml:space="preserve"> </w:t>
      </w:r>
      <w:r w:rsidR="000C46C0" w:rsidRPr="006E53C0">
        <w:rPr>
          <w:rFonts w:asciiTheme="minorHAnsi" w:hAnsiTheme="minorHAnsi"/>
          <w:color w:val="000000"/>
          <w:sz w:val="22"/>
          <w:szCs w:val="22"/>
        </w:rPr>
        <w:t>Toutefois, l</w:t>
      </w:r>
      <w:r w:rsidR="00EE1CE6" w:rsidRPr="006E53C0">
        <w:rPr>
          <w:rFonts w:asciiTheme="minorHAnsi" w:hAnsiTheme="minorHAnsi"/>
          <w:color w:val="000000"/>
          <w:sz w:val="22"/>
          <w:szCs w:val="22"/>
        </w:rPr>
        <w:t>e nombre réduit d’élèves par niveau fait en sorte que, certaines années, les difficultés de réussite d’un élève ont une grande conséquence sur ce taux. Le même commentaire s’applique au sujet des moyennes</w:t>
      </w:r>
      <w:r w:rsidR="007F33C7" w:rsidRPr="006E53C0">
        <w:rPr>
          <w:rFonts w:asciiTheme="minorHAnsi" w:hAnsiTheme="minorHAnsi"/>
          <w:color w:val="000000"/>
          <w:sz w:val="22"/>
          <w:szCs w:val="22"/>
        </w:rPr>
        <w:t xml:space="preserve">. </w:t>
      </w:r>
      <w:r w:rsidR="00DD29D9">
        <w:rPr>
          <w:rFonts w:asciiTheme="minorHAnsi" w:hAnsiTheme="minorHAnsi"/>
          <w:color w:val="000000"/>
          <w:sz w:val="22"/>
          <w:szCs w:val="22"/>
        </w:rPr>
        <w:t>Néanmoins</w:t>
      </w:r>
      <w:r w:rsidR="003D68D3" w:rsidRPr="006E53C0">
        <w:rPr>
          <w:rFonts w:asciiTheme="minorHAnsi" w:hAnsiTheme="minorHAnsi"/>
          <w:color w:val="000000"/>
          <w:sz w:val="22"/>
          <w:szCs w:val="22"/>
        </w:rPr>
        <w:t>,</w:t>
      </w:r>
      <w:r w:rsidR="00F25429" w:rsidRPr="006E53C0">
        <w:rPr>
          <w:rFonts w:asciiTheme="minorHAnsi" w:hAnsiTheme="minorHAnsi"/>
          <w:color w:val="000000"/>
          <w:sz w:val="22"/>
          <w:szCs w:val="22"/>
        </w:rPr>
        <w:t xml:space="preserve"> </w:t>
      </w:r>
      <w:r w:rsidR="00170324" w:rsidRPr="006E53C0">
        <w:rPr>
          <w:rFonts w:asciiTheme="minorHAnsi" w:hAnsiTheme="minorHAnsi"/>
          <w:color w:val="000000"/>
          <w:sz w:val="22"/>
          <w:szCs w:val="22"/>
        </w:rPr>
        <w:t>les moyennes</w:t>
      </w:r>
      <w:r w:rsidR="00EE1CE6" w:rsidRPr="006E53C0">
        <w:rPr>
          <w:rFonts w:asciiTheme="minorHAnsi" w:hAnsiTheme="minorHAnsi"/>
          <w:color w:val="000000"/>
          <w:sz w:val="22"/>
          <w:szCs w:val="22"/>
        </w:rPr>
        <w:t xml:space="preserve"> semblent </w:t>
      </w:r>
      <w:r w:rsidR="00F938AA" w:rsidRPr="006E53C0">
        <w:rPr>
          <w:rFonts w:asciiTheme="minorHAnsi" w:hAnsiTheme="minorHAnsi"/>
          <w:color w:val="000000"/>
          <w:sz w:val="22"/>
          <w:szCs w:val="22"/>
        </w:rPr>
        <w:t xml:space="preserve">à </w:t>
      </w:r>
      <w:r w:rsidR="007F33C7" w:rsidRPr="006E53C0">
        <w:rPr>
          <w:rFonts w:asciiTheme="minorHAnsi" w:hAnsiTheme="minorHAnsi"/>
          <w:color w:val="000000"/>
          <w:sz w:val="22"/>
          <w:szCs w:val="22"/>
        </w:rPr>
        <w:t>la baisse</w:t>
      </w:r>
      <w:r w:rsidR="00FA52BE" w:rsidRPr="006E53C0">
        <w:rPr>
          <w:rFonts w:asciiTheme="minorHAnsi" w:hAnsiTheme="minorHAnsi"/>
          <w:color w:val="000000"/>
          <w:sz w:val="22"/>
          <w:szCs w:val="22"/>
        </w:rPr>
        <w:t>.</w:t>
      </w:r>
      <w:r w:rsidR="00EE1CE6" w:rsidRPr="006E53C0">
        <w:rPr>
          <w:rFonts w:asciiTheme="minorHAnsi" w:hAnsiTheme="minorHAnsi"/>
          <w:color w:val="000000"/>
          <w:sz w:val="22"/>
          <w:szCs w:val="22"/>
        </w:rPr>
        <w:t xml:space="preserve"> </w:t>
      </w:r>
    </w:p>
    <w:p w14:paraId="6F6C24A4" w14:textId="7FACAB0D" w:rsidR="00C67A6A" w:rsidRPr="00CD23CC" w:rsidRDefault="00715F9C" w:rsidP="007338D0">
      <w:pPr>
        <w:pStyle w:val="Paragraphedeliste"/>
        <w:numPr>
          <w:ilvl w:val="0"/>
          <w:numId w:val="33"/>
        </w:numPr>
        <w:spacing w:line="240" w:lineRule="auto"/>
        <w:jc w:val="both"/>
        <w:outlineLvl w:val="1"/>
        <w:rPr>
          <w:rFonts w:cstheme="minorHAnsi"/>
          <w:bCs/>
          <w:i/>
          <w:iCs/>
        </w:rPr>
      </w:pPr>
      <w:bookmarkStart w:id="46" w:name="_Toc151027290"/>
      <w:r w:rsidRPr="00CD23CC">
        <w:rPr>
          <w:rFonts w:cstheme="minorHAnsi"/>
          <w:bCs/>
          <w:i/>
          <w:iCs/>
        </w:rPr>
        <w:t>Résultats globaux</w:t>
      </w:r>
      <w:bookmarkEnd w:id="46"/>
    </w:p>
    <w:p w14:paraId="3C09177A" w14:textId="7DBA4EC0" w:rsidR="00C23399" w:rsidRPr="00164F83" w:rsidRDefault="00C23399" w:rsidP="002871FB">
      <w:pPr>
        <w:pStyle w:val="Paragraphedeliste"/>
        <w:numPr>
          <w:ilvl w:val="1"/>
          <w:numId w:val="33"/>
        </w:numPr>
        <w:spacing w:line="240" w:lineRule="auto"/>
        <w:jc w:val="both"/>
        <w:rPr>
          <w:rFonts w:cstheme="minorHAnsi"/>
          <w:bCs/>
          <w:i/>
          <w:iCs/>
        </w:rPr>
      </w:pPr>
      <w:r w:rsidRPr="00164F83">
        <w:rPr>
          <w:rFonts w:cstheme="minorHAnsi"/>
        </w:rPr>
        <w:t xml:space="preserve">On remarque, en analysant les moyennes que celles-ci sont quasiment similaires (3% pour la compétence lecture en comparaison de la compétence écrire. </w:t>
      </w:r>
    </w:p>
    <w:p w14:paraId="4CAA4AEC" w14:textId="472DD529" w:rsidR="00C23399" w:rsidRPr="00164F83" w:rsidRDefault="00C23399" w:rsidP="002871FB">
      <w:pPr>
        <w:pStyle w:val="Paragraphedeliste"/>
        <w:numPr>
          <w:ilvl w:val="1"/>
          <w:numId w:val="33"/>
        </w:numPr>
        <w:spacing w:line="240" w:lineRule="auto"/>
        <w:jc w:val="both"/>
      </w:pPr>
      <w:r w:rsidRPr="56A98AB6">
        <w:t>E</w:t>
      </w:r>
      <w:r w:rsidRPr="00164F83">
        <w:t>n lecture et en écriture, mis à part en 6</w:t>
      </w:r>
      <w:r w:rsidRPr="00164F83">
        <w:rPr>
          <w:vertAlign w:val="superscript"/>
        </w:rPr>
        <w:t>e</w:t>
      </w:r>
      <w:r w:rsidRPr="00164F83">
        <w:t xml:space="preserve"> année, nous constatons une baisse au niveau de la moyenne à tous les niveaux.</w:t>
      </w:r>
    </w:p>
    <w:p w14:paraId="2DE7C3C4" w14:textId="73C9AD2D" w:rsidR="00B43B10" w:rsidRPr="00903936" w:rsidRDefault="00715F9C" w:rsidP="002871FB">
      <w:pPr>
        <w:pStyle w:val="Paragraphedeliste"/>
        <w:numPr>
          <w:ilvl w:val="1"/>
          <w:numId w:val="33"/>
        </w:numPr>
        <w:spacing w:line="240" w:lineRule="auto"/>
        <w:jc w:val="both"/>
        <w:rPr>
          <w:rFonts w:cstheme="minorHAnsi"/>
          <w:bCs/>
          <w:i/>
          <w:iCs/>
        </w:rPr>
      </w:pPr>
      <w:r w:rsidRPr="00903936">
        <w:rPr>
          <w:rFonts w:cstheme="minorHAnsi"/>
          <w:bCs/>
        </w:rPr>
        <w:t xml:space="preserve">Les taux de réussite en français </w:t>
      </w:r>
      <w:r w:rsidR="00945252" w:rsidRPr="00903936">
        <w:rPr>
          <w:rFonts w:cstheme="minorHAnsi"/>
          <w:bCs/>
        </w:rPr>
        <w:t>écriture</w:t>
      </w:r>
      <w:r w:rsidRPr="00903936">
        <w:rPr>
          <w:rFonts w:cstheme="minorHAnsi"/>
          <w:bCs/>
        </w:rPr>
        <w:t xml:space="preserve"> </w:t>
      </w:r>
      <w:r w:rsidR="00296D88">
        <w:rPr>
          <w:rFonts w:cstheme="minorHAnsi"/>
          <w:bCs/>
        </w:rPr>
        <w:t>ont</w:t>
      </w:r>
      <w:r w:rsidR="00C9155A" w:rsidRPr="00903936">
        <w:rPr>
          <w:rFonts w:cstheme="minorHAnsi"/>
          <w:bCs/>
        </w:rPr>
        <w:t xml:space="preserve"> diminué de 19% de 2021-2022 à 2022-2023</w:t>
      </w:r>
      <w:r w:rsidR="00AD1176" w:rsidRPr="00903936">
        <w:rPr>
          <w:rFonts w:cstheme="minorHAnsi"/>
          <w:bCs/>
        </w:rPr>
        <w:t>.</w:t>
      </w:r>
      <w:r w:rsidRPr="00903936">
        <w:rPr>
          <w:rFonts w:cstheme="minorHAnsi"/>
          <w:bCs/>
        </w:rPr>
        <w:t xml:space="preserve"> </w:t>
      </w:r>
    </w:p>
    <w:p w14:paraId="013CD48B" w14:textId="0D0C93B7" w:rsidR="00B43B10" w:rsidRPr="00B5318B" w:rsidRDefault="00715F9C" w:rsidP="002871FB">
      <w:pPr>
        <w:pStyle w:val="Paragraphedeliste"/>
        <w:numPr>
          <w:ilvl w:val="1"/>
          <w:numId w:val="33"/>
        </w:numPr>
        <w:spacing w:line="240" w:lineRule="auto"/>
        <w:jc w:val="both"/>
        <w:rPr>
          <w:rFonts w:cstheme="minorHAnsi"/>
          <w:bCs/>
          <w:i/>
          <w:iCs/>
        </w:rPr>
      </w:pPr>
      <w:r w:rsidRPr="00B5318B">
        <w:rPr>
          <w:rFonts w:cstheme="minorHAnsi"/>
          <w:bCs/>
        </w:rPr>
        <w:t>De l’année 2021-2022 à 2022-2023, les moyennes globales ont diminué en lecture de la 1</w:t>
      </w:r>
      <w:r w:rsidRPr="00B5318B">
        <w:rPr>
          <w:rFonts w:cstheme="minorHAnsi"/>
          <w:bCs/>
          <w:vertAlign w:val="superscript"/>
        </w:rPr>
        <w:t>re</w:t>
      </w:r>
      <w:r w:rsidRPr="00B5318B">
        <w:rPr>
          <w:rFonts w:cstheme="minorHAnsi"/>
          <w:bCs/>
        </w:rPr>
        <w:t xml:space="preserve"> année à la </w:t>
      </w:r>
      <w:r w:rsidR="00EA65BB">
        <w:rPr>
          <w:rFonts w:cstheme="minorHAnsi"/>
          <w:bCs/>
        </w:rPr>
        <w:t>5</w:t>
      </w:r>
      <w:r w:rsidRPr="00B5318B">
        <w:rPr>
          <w:rFonts w:cstheme="minorHAnsi"/>
          <w:bCs/>
          <w:vertAlign w:val="superscript"/>
        </w:rPr>
        <w:t>e</w:t>
      </w:r>
      <w:r w:rsidRPr="00B5318B">
        <w:rPr>
          <w:rFonts w:cstheme="minorHAnsi"/>
          <w:bCs/>
        </w:rPr>
        <w:t xml:space="preserve"> année.</w:t>
      </w:r>
    </w:p>
    <w:p w14:paraId="51815B49" w14:textId="50F53427" w:rsidR="00715F9C" w:rsidRPr="00383C81" w:rsidRDefault="00715F9C" w:rsidP="002871FB">
      <w:pPr>
        <w:pStyle w:val="Paragraphedeliste"/>
        <w:numPr>
          <w:ilvl w:val="1"/>
          <w:numId w:val="33"/>
        </w:numPr>
        <w:spacing w:line="240" w:lineRule="auto"/>
        <w:jc w:val="both"/>
        <w:rPr>
          <w:rFonts w:cstheme="minorHAnsi"/>
          <w:bCs/>
          <w:i/>
          <w:iCs/>
        </w:rPr>
      </w:pPr>
      <w:r w:rsidRPr="00383C81">
        <w:rPr>
          <w:rFonts w:cstheme="minorHAnsi"/>
          <w:bCs/>
        </w:rPr>
        <w:t>De l’année 2021-2022 à 2022-2023, les moyennes globales ont diminué en écriture de la 1</w:t>
      </w:r>
      <w:r w:rsidRPr="00383C81">
        <w:rPr>
          <w:rFonts w:cstheme="minorHAnsi"/>
          <w:bCs/>
          <w:vertAlign w:val="superscript"/>
        </w:rPr>
        <w:t>re</w:t>
      </w:r>
      <w:r w:rsidRPr="00383C81">
        <w:rPr>
          <w:rFonts w:cstheme="minorHAnsi"/>
          <w:bCs/>
        </w:rPr>
        <w:t xml:space="preserve"> année à la </w:t>
      </w:r>
      <w:r w:rsidR="00F35874" w:rsidRPr="00383C81">
        <w:rPr>
          <w:rFonts w:cstheme="minorHAnsi"/>
          <w:bCs/>
        </w:rPr>
        <w:t>5</w:t>
      </w:r>
      <w:r w:rsidRPr="00383C81">
        <w:rPr>
          <w:rFonts w:cstheme="minorHAnsi"/>
          <w:bCs/>
          <w:vertAlign w:val="superscript"/>
        </w:rPr>
        <w:t>e</w:t>
      </w:r>
      <w:r w:rsidRPr="00383C81">
        <w:rPr>
          <w:rFonts w:cstheme="minorHAnsi"/>
          <w:bCs/>
        </w:rPr>
        <w:t xml:space="preserve"> anné</w:t>
      </w:r>
      <w:r w:rsidR="00F35874" w:rsidRPr="00383C81">
        <w:rPr>
          <w:rFonts w:cstheme="minorHAnsi"/>
          <w:bCs/>
        </w:rPr>
        <w:t>e.</w:t>
      </w:r>
    </w:p>
    <w:p w14:paraId="7278E9B3" w14:textId="77777777" w:rsidR="00F40033" w:rsidRPr="00164F83" w:rsidRDefault="00F40033" w:rsidP="00F40033">
      <w:pPr>
        <w:pStyle w:val="Paragraphedeliste"/>
        <w:spacing w:line="240" w:lineRule="auto"/>
        <w:ind w:left="1014"/>
        <w:jc w:val="both"/>
        <w:rPr>
          <w:rFonts w:cstheme="minorHAnsi"/>
          <w:bCs/>
          <w:i/>
          <w:iCs/>
          <w:highlight w:val="yellow"/>
        </w:rPr>
      </w:pPr>
    </w:p>
    <w:p w14:paraId="0C885D1D" w14:textId="6E6D33EE" w:rsidR="0087355F" w:rsidRPr="00237505" w:rsidRDefault="00715F9C" w:rsidP="007338D0">
      <w:pPr>
        <w:pStyle w:val="Paragraphedeliste"/>
        <w:numPr>
          <w:ilvl w:val="0"/>
          <w:numId w:val="33"/>
        </w:numPr>
        <w:spacing w:line="240" w:lineRule="auto"/>
        <w:jc w:val="both"/>
        <w:outlineLvl w:val="1"/>
        <w:rPr>
          <w:rFonts w:cstheme="minorHAnsi"/>
          <w:bCs/>
          <w:i/>
          <w:iCs/>
        </w:rPr>
      </w:pPr>
      <w:bookmarkStart w:id="47" w:name="_Toc151027291"/>
      <w:r w:rsidRPr="00237505">
        <w:rPr>
          <w:rFonts w:cstheme="minorHAnsi"/>
          <w:bCs/>
          <w:i/>
          <w:iCs/>
        </w:rPr>
        <w:t>Écart filles et garçon</w:t>
      </w:r>
      <w:r w:rsidR="00F35874">
        <w:rPr>
          <w:rFonts w:cstheme="minorHAnsi"/>
          <w:bCs/>
          <w:i/>
          <w:iCs/>
        </w:rPr>
        <w:t>s</w:t>
      </w:r>
      <w:bookmarkEnd w:id="47"/>
    </w:p>
    <w:p w14:paraId="3004D4D7" w14:textId="7DD4CC9A" w:rsidR="0087355F" w:rsidRDefault="00715F9C" w:rsidP="002871FB">
      <w:pPr>
        <w:pStyle w:val="Paragraphedeliste"/>
        <w:numPr>
          <w:ilvl w:val="1"/>
          <w:numId w:val="33"/>
        </w:numPr>
        <w:spacing w:after="180" w:line="183" w:lineRule="atLeast"/>
        <w:jc w:val="both"/>
        <w:rPr>
          <w:rFonts w:cstheme="minorHAnsi"/>
          <w:color w:val="000000"/>
        </w:rPr>
      </w:pPr>
      <w:r w:rsidRPr="00164F83">
        <w:rPr>
          <w:rFonts w:cstheme="minorHAnsi"/>
          <w:bCs/>
        </w:rPr>
        <w:t>Les filles réussissent mieux que les garçons globalement en françai</w:t>
      </w:r>
      <w:r w:rsidRPr="005A42FC">
        <w:rPr>
          <w:rFonts w:cstheme="minorHAnsi"/>
          <w:bCs/>
        </w:rPr>
        <w:t xml:space="preserve">s. </w:t>
      </w:r>
      <w:r w:rsidR="0087355F" w:rsidRPr="00164F83">
        <w:rPr>
          <w:rFonts w:cstheme="minorHAnsi"/>
          <w:color w:val="000000"/>
        </w:rPr>
        <w:t>On remarque la moyenne des filles en 2022-2023 est plus élevée de 19% en lecture (filles : 91% et gars : 72%)</w:t>
      </w:r>
      <w:r w:rsidR="00F40033" w:rsidRPr="00164F83">
        <w:rPr>
          <w:rFonts w:cstheme="minorHAnsi"/>
          <w:color w:val="000000"/>
        </w:rPr>
        <w:t xml:space="preserve">. </w:t>
      </w:r>
      <w:r w:rsidR="0087355F" w:rsidRPr="00164F83">
        <w:rPr>
          <w:rFonts w:cstheme="minorHAnsi"/>
          <w:color w:val="000000"/>
        </w:rPr>
        <w:t xml:space="preserve">On remarque le même constat en écriture en 2022-2023 (filles : 86% et gars : 71%). Il y a un écart de 15%. </w:t>
      </w:r>
    </w:p>
    <w:p w14:paraId="3AE0A77D" w14:textId="5EAC2339" w:rsidR="00782988" w:rsidRDefault="00425390" w:rsidP="002871FB">
      <w:pPr>
        <w:pStyle w:val="Paragraphedeliste"/>
        <w:numPr>
          <w:ilvl w:val="1"/>
          <w:numId w:val="33"/>
        </w:numPr>
        <w:spacing w:after="180" w:line="183" w:lineRule="atLeast"/>
        <w:jc w:val="both"/>
        <w:rPr>
          <w:rFonts w:cstheme="minorHAnsi"/>
          <w:color w:val="000000"/>
        </w:rPr>
      </w:pPr>
      <w:r>
        <w:rPr>
          <w:rFonts w:cstheme="minorHAnsi"/>
          <w:bCs/>
        </w:rPr>
        <w:t xml:space="preserve">Les garçons </w:t>
      </w:r>
      <w:r w:rsidR="00976025">
        <w:rPr>
          <w:rFonts w:cstheme="minorHAnsi"/>
          <w:bCs/>
        </w:rPr>
        <w:t xml:space="preserve">ont une moyenne plus basse en </w:t>
      </w:r>
      <w:r w:rsidR="002D22BA">
        <w:rPr>
          <w:rFonts w:cstheme="minorHAnsi"/>
          <w:bCs/>
        </w:rPr>
        <w:t xml:space="preserve">lecture en </w:t>
      </w:r>
      <w:r w:rsidR="00976025">
        <w:rPr>
          <w:rFonts w:cstheme="minorHAnsi"/>
          <w:bCs/>
        </w:rPr>
        <w:t>2022-</w:t>
      </w:r>
      <w:r w:rsidR="00976025">
        <w:rPr>
          <w:rFonts w:cstheme="minorHAnsi"/>
          <w:color w:val="000000"/>
        </w:rPr>
        <w:t>2023</w:t>
      </w:r>
      <w:r w:rsidR="00D20BC5">
        <w:rPr>
          <w:rFonts w:cstheme="minorHAnsi"/>
          <w:color w:val="000000"/>
        </w:rPr>
        <w:t xml:space="preserve"> (71% </w:t>
      </w:r>
      <w:r w:rsidR="00BC0E33">
        <w:rPr>
          <w:rFonts w:cstheme="minorHAnsi"/>
          <w:color w:val="000000"/>
        </w:rPr>
        <w:t xml:space="preserve">en 2022-2023 </w:t>
      </w:r>
      <w:r w:rsidR="00D20BC5">
        <w:rPr>
          <w:rFonts w:cstheme="minorHAnsi"/>
          <w:color w:val="000000"/>
        </w:rPr>
        <w:t xml:space="preserve">versus </w:t>
      </w:r>
      <w:r w:rsidR="001B16C6">
        <w:rPr>
          <w:rFonts w:cstheme="minorHAnsi"/>
          <w:color w:val="000000"/>
        </w:rPr>
        <w:t xml:space="preserve">82% </w:t>
      </w:r>
      <w:r w:rsidR="00170C9F">
        <w:rPr>
          <w:rFonts w:cstheme="minorHAnsi"/>
          <w:color w:val="000000"/>
        </w:rPr>
        <w:t>en 2021-202</w:t>
      </w:r>
      <w:r w:rsidR="00A962FC">
        <w:rPr>
          <w:rFonts w:cstheme="minorHAnsi"/>
          <w:color w:val="000000"/>
        </w:rPr>
        <w:t>2</w:t>
      </w:r>
      <w:r w:rsidR="00170C9F">
        <w:rPr>
          <w:rFonts w:cstheme="minorHAnsi"/>
          <w:color w:val="000000"/>
        </w:rPr>
        <w:t>)</w:t>
      </w:r>
    </w:p>
    <w:p w14:paraId="5A39C444" w14:textId="40F14F22" w:rsidR="002D22BA" w:rsidRPr="00164F83" w:rsidRDefault="002D22BA" w:rsidP="002D22BA">
      <w:pPr>
        <w:pStyle w:val="Paragraphedeliste"/>
        <w:numPr>
          <w:ilvl w:val="1"/>
          <w:numId w:val="33"/>
        </w:numPr>
        <w:spacing w:after="180" w:line="183" w:lineRule="atLeast"/>
        <w:jc w:val="both"/>
        <w:rPr>
          <w:rFonts w:cstheme="minorHAnsi"/>
          <w:color w:val="000000"/>
        </w:rPr>
      </w:pPr>
      <w:r>
        <w:rPr>
          <w:rFonts w:cstheme="minorHAnsi"/>
          <w:bCs/>
        </w:rPr>
        <w:t>Les garçons ont une moyenne plus basse en écriture en 2022-</w:t>
      </w:r>
      <w:r>
        <w:rPr>
          <w:rFonts w:cstheme="minorHAnsi"/>
          <w:color w:val="000000"/>
        </w:rPr>
        <w:t>2023 (</w:t>
      </w:r>
      <w:r w:rsidR="00A962FC">
        <w:rPr>
          <w:rFonts w:cstheme="minorHAnsi"/>
          <w:color w:val="000000"/>
        </w:rPr>
        <w:t>71</w:t>
      </w:r>
      <w:r>
        <w:rPr>
          <w:rFonts w:cstheme="minorHAnsi"/>
          <w:color w:val="000000"/>
        </w:rPr>
        <w:t xml:space="preserve">% en 2022-2023 versus </w:t>
      </w:r>
      <w:r w:rsidR="00A962FC">
        <w:rPr>
          <w:rFonts w:cstheme="minorHAnsi"/>
          <w:color w:val="000000"/>
        </w:rPr>
        <w:t>9</w:t>
      </w:r>
      <w:r>
        <w:rPr>
          <w:rFonts w:cstheme="minorHAnsi"/>
          <w:color w:val="000000"/>
        </w:rPr>
        <w:t>2% en 2021-202</w:t>
      </w:r>
      <w:r w:rsidR="00674A7C">
        <w:rPr>
          <w:rFonts w:cstheme="minorHAnsi"/>
          <w:color w:val="000000"/>
        </w:rPr>
        <w:t>2</w:t>
      </w:r>
      <w:r>
        <w:rPr>
          <w:rFonts w:cstheme="minorHAnsi"/>
          <w:color w:val="000000"/>
        </w:rPr>
        <w:t>)</w:t>
      </w:r>
    </w:p>
    <w:p w14:paraId="41C50896" w14:textId="54D1A950" w:rsidR="00A962FC" w:rsidRPr="00164F83" w:rsidRDefault="00A962FC" w:rsidP="00A962FC">
      <w:pPr>
        <w:pStyle w:val="Paragraphedeliste"/>
        <w:numPr>
          <w:ilvl w:val="1"/>
          <w:numId w:val="33"/>
        </w:numPr>
        <w:spacing w:after="180" w:line="183" w:lineRule="atLeast"/>
        <w:jc w:val="both"/>
        <w:rPr>
          <w:rFonts w:cstheme="minorHAnsi"/>
          <w:color w:val="000000"/>
        </w:rPr>
      </w:pPr>
      <w:r>
        <w:rPr>
          <w:rFonts w:cstheme="minorHAnsi"/>
          <w:bCs/>
        </w:rPr>
        <w:t>Les filles ont une moyenne plus basse en écriture en 2022-</w:t>
      </w:r>
      <w:r>
        <w:rPr>
          <w:rFonts w:cstheme="minorHAnsi"/>
          <w:color w:val="000000"/>
        </w:rPr>
        <w:t>2023 (86% en 2022-2023 versus 100% en 2021-2022)</w:t>
      </w:r>
    </w:p>
    <w:p w14:paraId="403C0933" w14:textId="5B4260DD" w:rsidR="002D22BA" w:rsidRPr="00164F83" w:rsidRDefault="00E8602E" w:rsidP="002871FB">
      <w:pPr>
        <w:pStyle w:val="Paragraphedeliste"/>
        <w:numPr>
          <w:ilvl w:val="1"/>
          <w:numId w:val="33"/>
        </w:numPr>
        <w:spacing w:after="180" w:line="183" w:lineRule="atLeast"/>
        <w:jc w:val="both"/>
        <w:rPr>
          <w:rFonts w:cstheme="minorHAnsi"/>
          <w:color w:val="000000"/>
        </w:rPr>
      </w:pPr>
      <w:r>
        <w:rPr>
          <w:rFonts w:cstheme="minorHAnsi"/>
          <w:color w:val="000000"/>
        </w:rPr>
        <w:t>Les filles se maintiennent au niveau de la moyenne</w:t>
      </w:r>
      <w:r w:rsidR="00237505">
        <w:rPr>
          <w:rFonts w:cstheme="minorHAnsi"/>
          <w:color w:val="000000"/>
        </w:rPr>
        <w:t xml:space="preserve"> en lecture</w:t>
      </w:r>
      <w:r>
        <w:rPr>
          <w:rFonts w:cstheme="minorHAnsi"/>
          <w:color w:val="000000"/>
        </w:rPr>
        <w:t xml:space="preserve"> </w:t>
      </w:r>
      <w:r w:rsidR="009049B0">
        <w:rPr>
          <w:rFonts w:cstheme="minorHAnsi"/>
          <w:color w:val="000000"/>
        </w:rPr>
        <w:t xml:space="preserve">de 2021 </w:t>
      </w:r>
      <w:r w:rsidR="001A11CA">
        <w:rPr>
          <w:rFonts w:cstheme="minorHAnsi"/>
          <w:color w:val="000000"/>
        </w:rPr>
        <w:t>à 2023 (</w:t>
      </w:r>
      <w:r w:rsidR="00DA758B">
        <w:rPr>
          <w:rFonts w:cstheme="minorHAnsi"/>
          <w:color w:val="000000"/>
        </w:rPr>
        <w:t>93% en 20</w:t>
      </w:r>
      <w:r w:rsidR="00237505">
        <w:rPr>
          <w:rFonts w:cstheme="minorHAnsi"/>
          <w:color w:val="000000"/>
        </w:rPr>
        <w:t>21-2022 et 91% en 2022-2023.</w:t>
      </w:r>
    </w:p>
    <w:p w14:paraId="5FCDA0D5" w14:textId="44660BD4" w:rsidR="00715F9C" w:rsidRPr="001E557F" w:rsidRDefault="00715F9C" w:rsidP="00F40033">
      <w:pPr>
        <w:pStyle w:val="Paragraphedeliste"/>
        <w:spacing w:line="240" w:lineRule="auto"/>
        <w:ind w:left="1014"/>
        <w:jc w:val="both"/>
        <w:rPr>
          <w:rFonts w:cstheme="minorHAnsi"/>
          <w:bCs/>
          <w:i/>
          <w:iCs/>
        </w:rPr>
      </w:pPr>
    </w:p>
    <w:p w14:paraId="2152B340" w14:textId="60DD6097" w:rsidR="00903936" w:rsidRPr="005721CC" w:rsidRDefault="00715F9C" w:rsidP="007338D0">
      <w:pPr>
        <w:pStyle w:val="Paragraphedeliste"/>
        <w:numPr>
          <w:ilvl w:val="0"/>
          <w:numId w:val="35"/>
        </w:numPr>
        <w:spacing w:line="240" w:lineRule="auto"/>
        <w:jc w:val="both"/>
        <w:outlineLvl w:val="1"/>
        <w:rPr>
          <w:i/>
        </w:rPr>
      </w:pPr>
      <w:bookmarkStart w:id="48" w:name="_Toc151027292"/>
      <w:r w:rsidRPr="005721CC">
        <w:rPr>
          <w:i/>
        </w:rPr>
        <w:t>Écart élèves avec PI et sans PI</w:t>
      </w:r>
      <w:bookmarkEnd w:id="48"/>
    </w:p>
    <w:p w14:paraId="3AFA5E8F" w14:textId="1CEFB6DD" w:rsidR="00383C81" w:rsidRPr="005721CC" w:rsidRDefault="00383C81" w:rsidP="00383C81">
      <w:pPr>
        <w:pStyle w:val="Paragraphedeliste"/>
        <w:spacing w:line="240" w:lineRule="auto"/>
        <w:jc w:val="both"/>
        <w:rPr>
          <w:i/>
        </w:rPr>
      </w:pPr>
    </w:p>
    <w:p w14:paraId="08182276" w14:textId="2CF6FE28" w:rsidR="00903936" w:rsidRPr="00E94DF4" w:rsidRDefault="00903936" w:rsidP="00903936">
      <w:pPr>
        <w:pStyle w:val="Paragraphedeliste"/>
        <w:numPr>
          <w:ilvl w:val="1"/>
          <w:numId w:val="35"/>
        </w:numPr>
        <w:spacing w:line="240" w:lineRule="auto"/>
        <w:jc w:val="both"/>
        <w:rPr>
          <w:i/>
        </w:rPr>
      </w:pPr>
      <w:r w:rsidRPr="00903936">
        <w:t xml:space="preserve">Les taux de réussite en français écriture </w:t>
      </w:r>
      <w:r w:rsidR="00072E97">
        <w:t>ont</w:t>
      </w:r>
      <w:r w:rsidRPr="00903936">
        <w:t xml:space="preserve"> diminué de 19% de 2021-2022 à 2022-2023.</w:t>
      </w:r>
    </w:p>
    <w:p w14:paraId="0519EE42" w14:textId="6F0F8F44" w:rsidR="00903936" w:rsidRPr="001E557F" w:rsidRDefault="00E94DF4" w:rsidP="001E557F">
      <w:pPr>
        <w:pStyle w:val="Paragraphedeliste"/>
        <w:numPr>
          <w:ilvl w:val="1"/>
          <w:numId w:val="35"/>
        </w:numPr>
        <w:spacing w:line="240" w:lineRule="auto"/>
        <w:jc w:val="both"/>
        <w:rPr>
          <w:i/>
        </w:rPr>
      </w:pPr>
      <w:r>
        <w:t xml:space="preserve">Les taux de réussite en écriture ont diminué de </w:t>
      </w:r>
      <w:r w:rsidR="00036EAF">
        <w:t>47% avec PI.</w:t>
      </w:r>
    </w:p>
    <w:p w14:paraId="23BFE175" w14:textId="55EB6623" w:rsidR="006A2362" w:rsidRPr="007F4A42" w:rsidRDefault="00715F9C" w:rsidP="002871FB">
      <w:pPr>
        <w:pStyle w:val="CM17"/>
        <w:numPr>
          <w:ilvl w:val="1"/>
          <w:numId w:val="34"/>
        </w:numPr>
        <w:spacing w:after="180"/>
        <w:jc w:val="both"/>
        <w:rPr>
          <w:rFonts w:asciiTheme="minorHAnsi" w:hAnsiTheme="minorHAnsi" w:cstheme="minorHAnsi"/>
          <w:bCs/>
          <w:i/>
          <w:iCs/>
          <w:sz w:val="22"/>
          <w:szCs w:val="22"/>
        </w:rPr>
      </w:pPr>
      <w:r w:rsidRPr="007F4A42">
        <w:rPr>
          <w:rFonts w:asciiTheme="minorHAnsi" w:hAnsiTheme="minorHAnsi" w:cstheme="minorHAnsi"/>
          <w:bCs/>
          <w:sz w:val="22"/>
          <w:szCs w:val="22"/>
        </w:rPr>
        <w:t>L’écart entre les élèves ayant un PI et ceux sans PI varie beaucoup d’un niveau à l’autre. Cet écart est très élevé en 1</w:t>
      </w:r>
      <w:r w:rsidRPr="007F4A42">
        <w:rPr>
          <w:rFonts w:asciiTheme="minorHAnsi" w:hAnsiTheme="minorHAnsi" w:cstheme="minorHAnsi"/>
          <w:bCs/>
          <w:sz w:val="22"/>
          <w:szCs w:val="22"/>
          <w:vertAlign w:val="superscript"/>
        </w:rPr>
        <w:t>re</w:t>
      </w:r>
      <w:r w:rsidRPr="007F4A42">
        <w:rPr>
          <w:rFonts w:asciiTheme="minorHAnsi" w:hAnsiTheme="minorHAnsi" w:cstheme="minorHAnsi"/>
          <w:bCs/>
          <w:sz w:val="22"/>
          <w:szCs w:val="22"/>
        </w:rPr>
        <w:t xml:space="preserve"> année en écriture (de </w:t>
      </w:r>
      <w:r w:rsidR="007D7FBD" w:rsidRPr="007F4A42">
        <w:rPr>
          <w:rFonts w:asciiTheme="minorHAnsi" w:hAnsiTheme="minorHAnsi" w:cstheme="minorHAnsi"/>
          <w:bCs/>
          <w:sz w:val="22"/>
          <w:szCs w:val="22"/>
        </w:rPr>
        <w:t>100</w:t>
      </w:r>
      <w:r w:rsidRPr="007F4A42">
        <w:rPr>
          <w:rFonts w:asciiTheme="minorHAnsi" w:hAnsiTheme="minorHAnsi" w:cstheme="minorHAnsi"/>
          <w:bCs/>
          <w:sz w:val="22"/>
          <w:szCs w:val="22"/>
        </w:rPr>
        <w:t xml:space="preserve">% 21-22 et </w:t>
      </w:r>
      <w:r w:rsidR="007D7FBD" w:rsidRPr="007F4A42">
        <w:rPr>
          <w:rFonts w:asciiTheme="minorHAnsi" w:hAnsiTheme="minorHAnsi" w:cstheme="minorHAnsi"/>
          <w:bCs/>
          <w:sz w:val="22"/>
          <w:szCs w:val="22"/>
        </w:rPr>
        <w:t>0</w:t>
      </w:r>
      <w:r w:rsidRPr="007F4A42">
        <w:rPr>
          <w:rFonts w:asciiTheme="minorHAnsi" w:hAnsiTheme="minorHAnsi" w:cstheme="minorHAnsi"/>
          <w:bCs/>
          <w:sz w:val="22"/>
          <w:szCs w:val="22"/>
        </w:rPr>
        <w:t>% 22-23) et en lecture (</w:t>
      </w:r>
      <w:r w:rsidR="00567C02" w:rsidRPr="007F4A42">
        <w:rPr>
          <w:rFonts w:asciiTheme="minorHAnsi" w:hAnsiTheme="minorHAnsi" w:cstheme="minorHAnsi"/>
          <w:bCs/>
          <w:sz w:val="22"/>
          <w:szCs w:val="22"/>
        </w:rPr>
        <w:t>50</w:t>
      </w:r>
      <w:r w:rsidRPr="007F4A42">
        <w:rPr>
          <w:rFonts w:asciiTheme="minorHAnsi" w:hAnsiTheme="minorHAnsi" w:cstheme="minorHAnsi"/>
          <w:bCs/>
          <w:sz w:val="22"/>
          <w:szCs w:val="22"/>
        </w:rPr>
        <w:t xml:space="preserve"> % en 21-22 et </w:t>
      </w:r>
      <w:r w:rsidR="00567C02" w:rsidRPr="007F4A42">
        <w:rPr>
          <w:rFonts w:asciiTheme="minorHAnsi" w:hAnsiTheme="minorHAnsi" w:cstheme="minorHAnsi"/>
          <w:bCs/>
          <w:sz w:val="22"/>
          <w:szCs w:val="22"/>
        </w:rPr>
        <w:t>0</w:t>
      </w:r>
      <w:r w:rsidRPr="007F4A42">
        <w:rPr>
          <w:rFonts w:asciiTheme="minorHAnsi" w:hAnsiTheme="minorHAnsi" w:cstheme="minorHAnsi"/>
          <w:bCs/>
          <w:sz w:val="22"/>
          <w:szCs w:val="22"/>
        </w:rPr>
        <w:t>% en 22-23). Il faut prendre note que le nombre d’élèves ayant des PI est peu élevé en 1</w:t>
      </w:r>
      <w:r w:rsidRPr="007F4A42">
        <w:rPr>
          <w:rFonts w:asciiTheme="minorHAnsi" w:hAnsiTheme="minorHAnsi" w:cstheme="minorHAnsi"/>
          <w:bCs/>
          <w:sz w:val="22"/>
          <w:szCs w:val="22"/>
          <w:vertAlign w:val="superscript"/>
        </w:rPr>
        <w:t>re</w:t>
      </w:r>
      <w:r w:rsidRPr="007F4A42">
        <w:rPr>
          <w:rFonts w:asciiTheme="minorHAnsi" w:hAnsiTheme="minorHAnsi" w:cstheme="minorHAnsi"/>
          <w:bCs/>
          <w:sz w:val="22"/>
          <w:szCs w:val="22"/>
        </w:rPr>
        <w:t xml:space="preserve"> année donc les données peuvent être très variables.</w:t>
      </w:r>
    </w:p>
    <w:p w14:paraId="1590C76C" w14:textId="33E3A3C6" w:rsidR="00196D35" w:rsidRPr="007F4A42" w:rsidRDefault="00196D35" w:rsidP="00196D35">
      <w:pPr>
        <w:pStyle w:val="CM17"/>
        <w:numPr>
          <w:ilvl w:val="1"/>
          <w:numId w:val="34"/>
        </w:numPr>
        <w:spacing w:after="180"/>
        <w:jc w:val="both"/>
        <w:rPr>
          <w:rFonts w:asciiTheme="minorHAnsi" w:hAnsiTheme="minorHAnsi" w:cstheme="minorHAnsi"/>
          <w:bCs/>
          <w:i/>
          <w:iCs/>
          <w:sz w:val="22"/>
          <w:szCs w:val="22"/>
        </w:rPr>
      </w:pPr>
      <w:r w:rsidRPr="007F4A42">
        <w:rPr>
          <w:rFonts w:asciiTheme="minorHAnsi" w:hAnsiTheme="minorHAnsi" w:cstheme="minorHAnsi"/>
          <w:bCs/>
          <w:sz w:val="22"/>
          <w:szCs w:val="22"/>
        </w:rPr>
        <w:t xml:space="preserve">L’écart entre les élèves ayant un PI et ceux sans PI varie beaucoup d’un niveau à l’autre. Cet écart est très élevé en 3e année en écriture (de </w:t>
      </w:r>
      <w:r w:rsidR="00DD515B" w:rsidRPr="007F4A42">
        <w:rPr>
          <w:rFonts w:asciiTheme="minorHAnsi" w:hAnsiTheme="minorHAnsi" w:cstheme="minorHAnsi"/>
          <w:bCs/>
          <w:sz w:val="22"/>
          <w:szCs w:val="22"/>
        </w:rPr>
        <w:t>100</w:t>
      </w:r>
      <w:r w:rsidRPr="007F4A42">
        <w:rPr>
          <w:rFonts w:asciiTheme="minorHAnsi" w:hAnsiTheme="minorHAnsi" w:cstheme="minorHAnsi"/>
          <w:bCs/>
          <w:sz w:val="22"/>
          <w:szCs w:val="22"/>
        </w:rPr>
        <w:t xml:space="preserve">% 21-22 et </w:t>
      </w:r>
      <w:r w:rsidR="00DD515B" w:rsidRPr="007F4A42">
        <w:rPr>
          <w:rFonts w:asciiTheme="minorHAnsi" w:hAnsiTheme="minorHAnsi" w:cstheme="minorHAnsi"/>
          <w:bCs/>
          <w:sz w:val="22"/>
          <w:szCs w:val="22"/>
        </w:rPr>
        <w:t>67</w:t>
      </w:r>
      <w:r w:rsidRPr="007F4A42">
        <w:rPr>
          <w:rFonts w:asciiTheme="minorHAnsi" w:hAnsiTheme="minorHAnsi" w:cstheme="minorHAnsi"/>
          <w:bCs/>
          <w:sz w:val="22"/>
          <w:szCs w:val="22"/>
        </w:rPr>
        <w:t>% 22-23) et en lecture (</w:t>
      </w:r>
      <w:r w:rsidR="007F4A42" w:rsidRPr="007F4A42">
        <w:rPr>
          <w:rFonts w:asciiTheme="minorHAnsi" w:hAnsiTheme="minorHAnsi" w:cstheme="minorHAnsi"/>
          <w:bCs/>
          <w:sz w:val="22"/>
          <w:szCs w:val="22"/>
        </w:rPr>
        <w:t>67</w:t>
      </w:r>
      <w:r w:rsidRPr="007F4A42">
        <w:rPr>
          <w:rFonts w:asciiTheme="minorHAnsi" w:hAnsiTheme="minorHAnsi" w:cstheme="minorHAnsi"/>
          <w:bCs/>
          <w:sz w:val="22"/>
          <w:szCs w:val="22"/>
        </w:rPr>
        <w:t xml:space="preserve"> % en 21-22 et 0% en 22-23). Il faut prendre note que le nombre d’élèves ayant des PI est peu élevé en </w:t>
      </w:r>
      <w:r w:rsidR="007F4A42" w:rsidRPr="007F4A42">
        <w:rPr>
          <w:rFonts w:asciiTheme="minorHAnsi" w:hAnsiTheme="minorHAnsi" w:cstheme="minorHAnsi"/>
          <w:bCs/>
          <w:sz w:val="22"/>
          <w:szCs w:val="22"/>
        </w:rPr>
        <w:t>3e</w:t>
      </w:r>
      <w:r w:rsidRPr="007F4A42">
        <w:rPr>
          <w:rFonts w:asciiTheme="minorHAnsi" w:hAnsiTheme="minorHAnsi" w:cstheme="minorHAnsi"/>
          <w:bCs/>
          <w:sz w:val="22"/>
          <w:szCs w:val="22"/>
        </w:rPr>
        <w:t xml:space="preserve"> année donc les données peuvent être très variables.</w:t>
      </w:r>
    </w:p>
    <w:p w14:paraId="074055E2" w14:textId="4A12D851" w:rsidR="00715F9C" w:rsidRPr="001E557F" w:rsidRDefault="00715F9C" w:rsidP="002871FB">
      <w:pPr>
        <w:pStyle w:val="Paragraphedeliste"/>
        <w:numPr>
          <w:ilvl w:val="1"/>
          <w:numId w:val="34"/>
        </w:numPr>
        <w:spacing w:line="240" w:lineRule="auto"/>
        <w:jc w:val="both"/>
        <w:rPr>
          <w:rFonts w:cstheme="minorHAnsi"/>
          <w:bCs/>
          <w:i/>
          <w:iCs/>
        </w:rPr>
      </w:pPr>
      <w:r w:rsidRPr="001E557F">
        <w:rPr>
          <w:rFonts w:cstheme="minorHAnsi"/>
          <w:bCs/>
        </w:rPr>
        <w:t>Au 3</w:t>
      </w:r>
      <w:r w:rsidRPr="001E557F">
        <w:rPr>
          <w:rFonts w:cstheme="minorHAnsi"/>
          <w:bCs/>
          <w:vertAlign w:val="superscript"/>
        </w:rPr>
        <w:t>e</w:t>
      </w:r>
      <w:r w:rsidRPr="001E557F">
        <w:rPr>
          <w:rFonts w:cstheme="minorHAnsi"/>
          <w:bCs/>
        </w:rPr>
        <w:t xml:space="preserve"> cycle, l’écart pour nos élèves ayant des PI s’amenuise en lecture et en écriture : 5</w:t>
      </w:r>
      <w:r w:rsidRPr="001E557F">
        <w:rPr>
          <w:rFonts w:cstheme="minorHAnsi"/>
          <w:bCs/>
          <w:vertAlign w:val="superscript"/>
        </w:rPr>
        <w:t>e</w:t>
      </w:r>
      <w:r w:rsidRPr="001E557F">
        <w:rPr>
          <w:rFonts w:cstheme="minorHAnsi"/>
          <w:bCs/>
        </w:rPr>
        <w:t xml:space="preserve"> </w:t>
      </w:r>
      <w:proofErr w:type="gramStart"/>
      <w:r w:rsidRPr="001E557F">
        <w:rPr>
          <w:rFonts w:cstheme="minorHAnsi"/>
          <w:bCs/>
        </w:rPr>
        <w:t>année  (</w:t>
      </w:r>
      <w:proofErr w:type="gramEnd"/>
      <w:r w:rsidR="00E51AE0" w:rsidRPr="001E557F">
        <w:rPr>
          <w:rFonts w:cstheme="minorHAnsi"/>
          <w:bCs/>
        </w:rPr>
        <w:t>5</w:t>
      </w:r>
      <w:r w:rsidRPr="001E557F">
        <w:rPr>
          <w:rFonts w:cstheme="minorHAnsi"/>
          <w:bCs/>
        </w:rPr>
        <w:t>0% en 22-23</w:t>
      </w:r>
      <w:r w:rsidR="00A82D66" w:rsidRPr="001E557F">
        <w:rPr>
          <w:rFonts w:cstheme="minorHAnsi"/>
          <w:bCs/>
        </w:rPr>
        <w:t xml:space="preserve"> en écriture</w:t>
      </w:r>
      <w:r w:rsidRPr="001E557F">
        <w:rPr>
          <w:rFonts w:cstheme="minorHAnsi"/>
          <w:bCs/>
        </w:rPr>
        <w:t xml:space="preserve">; </w:t>
      </w:r>
      <w:r w:rsidR="00A82D66" w:rsidRPr="001E557F">
        <w:rPr>
          <w:rFonts w:cstheme="minorHAnsi"/>
          <w:bCs/>
        </w:rPr>
        <w:t>50</w:t>
      </w:r>
      <w:r w:rsidRPr="001E557F">
        <w:rPr>
          <w:rFonts w:cstheme="minorHAnsi"/>
          <w:bCs/>
        </w:rPr>
        <w:t>% en 22-23</w:t>
      </w:r>
      <w:r w:rsidR="00A82D66" w:rsidRPr="001E557F">
        <w:rPr>
          <w:rFonts w:cstheme="minorHAnsi"/>
          <w:bCs/>
        </w:rPr>
        <w:t xml:space="preserve"> en lecture</w:t>
      </w:r>
      <w:r w:rsidRPr="001E557F">
        <w:rPr>
          <w:rFonts w:cstheme="minorHAnsi"/>
          <w:bCs/>
        </w:rPr>
        <w:t>), 6</w:t>
      </w:r>
      <w:r w:rsidRPr="001E557F">
        <w:rPr>
          <w:rFonts w:cstheme="minorHAnsi"/>
          <w:bCs/>
          <w:vertAlign w:val="superscript"/>
        </w:rPr>
        <w:t>e</w:t>
      </w:r>
      <w:r w:rsidRPr="001E557F">
        <w:rPr>
          <w:rFonts w:cstheme="minorHAnsi"/>
          <w:bCs/>
        </w:rPr>
        <w:t xml:space="preserve"> année (</w:t>
      </w:r>
      <w:r w:rsidR="00CB29C3" w:rsidRPr="001E557F">
        <w:rPr>
          <w:rFonts w:cstheme="minorHAnsi"/>
          <w:bCs/>
        </w:rPr>
        <w:t>100</w:t>
      </w:r>
      <w:r w:rsidRPr="001E557F">
        <w:rPr>
          <w:rFonts w:cstheme="minorHAnsi"/>
          <w:bCs/>
        </w:rPr>
        <w:t xml:space="preserve">% en écriture en 21-22; </w:t>
      </w:r>
      <w:r w:rsidR="001E557F" w:rsidRPr="001E557F">
        <w:rPr>
          <w:rFonts w:cstheme="minorHAnsi"/>
          <w:bCs/>
        </w:rPr>
        <w:t>75</w:t>
      </w:r>
      <w:r w:rsidRPr="001E557F">
        <w:rPr>
          <w:rFonts w:cstheme="minorHAnsi"/>
          <w:bCs/>
        </w:rPr>
        <w:t>% en lecture en 21-22</w:t>
      </w:r>
      <w:r w:rsidR="006842ED">
        <w:rPr>
          <w:rFonts w:cstheme="minorHAnsi"/>
          <w:bCs/>
        </w:rPr>
        <w:t>)</w:t>
      </w:r>
      <w:r w:rsidR="001E557F" w:rsidRPr="001E557F">
        <w:rPr>
          <w:rFonts w:cstheme="minorHAnsi"/>
          <w:bCs/>
        </w:rPr>
        <w:t>.</w:t>
      </w:r>
    </w:p>
    <w:p w14:paraId="12B52C7A" w14:textId="77777777" w:rsidR="00715F9C" w:rsidRPr="00164F83" w:rsidRDefault="00715F9C" w:rsidP="00715F9C">
      <w:pPr>
        <w:spacing w:line="240" w:lineRule="auto"/>
        <w:jc w:val="both"/>
        <w:rPr>
          <w:rFonts w:cstheme="minorHAnsi"/>
          <w:bCs/>
          <w:highlight w:val="yellow"/>
        </w:rPr>
      </w:pPr>
    </w:p>
    <w:p w14:paraId="49F2822E" w14:textId="77777777" w:rsidR="006A2362" w:rsidRPr="00D7110B" w:rsidRDefault="00715F9C" w:rsidP="007338D0">
      <w:pPr>
        <w:pStyle w:val="Paragraphedeliste"/>
        <w:numPr>
          <w:ilvl w:val="0"/>
          <w:numId w:val="34"/>
        </w:numPr>
        <w:spacing w:line="240" w:lineRule="auto"/>
        <w:jc w:val="both"/>
        <w:outlineLvl w:val="1"/>
        <w:rPr>
          <w:rFonts w:cstheme="minorHAnsi"/>
          <w:bCs/>
          <w:i/>
          <w:iCs/>
        </w:rPr>
      </w:pPr>
      <w:bookmarkStart w:id="49" w:name="_Toc151027293"/>
      <w:r w:rsidRPr="00D7110B">
        <w:rPr>
          <w:rFonts w:cstheme="minorHAnsi"/>
          <w:bCs/>
          <w:i/>
          <w:iCs/>
        </w:rPr>
        <w:t>Résultats aux épreuves ministérielles en français</w:t>
      </w:r>
      <w:bookmarkEnd w:id="49"/>
    </w:p>
    <w:p w14:paraId="7873E267" w14:textId="77777777" w:rsidR="006A2362" w:rsidRPr="00D7110B" w:rsidRDefault="00715F9C" w:rsidP="007338D0">
      <w:pPr>
        <w:pStyle w:val="Paragraphedeliste"/>
        <w:numPr>
          <w:ilvl w:val="1"/>
          <w:numId w:val="34"/>
        </w:numPr>
        <w:spacing w:line="240" w:lineRule="auto"/>
        <w:jc w:val="both"/>
        <w:outlineLvl w:val="2"/>
        <w:rPr>
          <w:rFonts w:cstheme="minorHAnsi"/>
          <w:bCs/>
          <w:i/>
          <w:iCs/>
        </w:rPr>
      </w:pPr>
      <w:bookmarkStart w:id="50" w:name="_Toc151027294"/>
      <w:r w:rsidRPr="00D7110B">
        <w:rPr>
          <w:rFonts w:cstheme="minorHAnsi"/>
          <w:bCs/>
          <w:i/>
          <w:iCs/>
        </w:rPr>
        <w:t>4</w:t>
      </w:r>
      <w:r w:rsidRPr="00D7110B">
        <w:rPr>
          <w:rFonts w:cstheme="minorHAnsi"/>
          <w:bCs/>
          <w:i/>
          <w:iCs/>
          <w:vertAlign w:val="superscript"/>
        </w:rPr>
        <w:t>e</w:t>
      </w:r>
      <w:r w:rsidRPr="00D7110B">
        <w:rPr>
          <w:rFonts w:cstheme="minorHAnsi"/>
          <w:bCs/>
          <w:i/>
          <w:iCs/>
        </w:rPr>
        <w:t xml:space="preserve"> année</w:t>
      </w:r>
      <w:bookmarkEnd w:id="50"/>
    </w:p>
    <w:p w14:paraId="6AFEDCF7" w14:textId="0454940B" w:rsidR="006A2362" w:rsidRPr="00D7110B" w:rsidRDefault="00715F9C" w:rsidP="002871FB">
      <w:pPr>
        <w:pStyle w:val="Paragraphedeliste"/>
        <w:numPr>
          <w:ilvl w:val="2"/>
          <w:numId w:val="34"/>
        </w:numPr>
        <w:spacing w:line="240" w:lineRule="auto"/>
        <w:jc w:val="both"/>
        <w:rPr>
          <w:rFonts w:cstheme="minorHAnsi"/>
          <w:bCs/>
          <w:i/>
          <w:iCs/>
        </w:rPr>
      </w:pPr>
      <w:r w:rsidRPr="00D7110B">
        <w:rPr>
          <w:rFonts w:cstheme="minorHAnsi"/>
          <w:bCs/>
        </w:rPr>
        <w:t>Les taux de réussite en 21-22 et 22-23 sont respectivement de 8</w:t>
      </w:r>
      <w:r w:rsidR="008524C1" w:rsidRPr="00D7110B">
        <w:rPr>
          <w:rFonts w:cstheme="minorHAnsi"/>
          <w:bCs/>
        </w:rPr>
        <w:t>0</w:t>
      </w:r>
      <w:r w:rsidRPr="00D7110B">
        <w:rPr>
          <w:rFonts w:cstheme="minorHAnsi"/>
          <w:bCs/>
        </w:rPr>
        <w:t xml:space="preserve">% et </w:t>
      </w:r>
      <w:r w:rsidR="008524C1" w:rsidRPr="00D7110B">
        <w:rPr>
          <w:rFonts w:cstheme="minorHAnsi"/>
          <w:bCs/>
        </w:rPr>
        <w:t>56</w:t>
      </w:r>
      <w:r w:rsidRPr="00D7110B">
        <w:rPr>
          <w:rFonts w:cstheme="minorHAnsi"/>
          <w:bCs/>
        </w:rPr>
        <w:t>% en écriture.</w:t>
      </w:r>
    </w:p>
    <w:p w14:paraId="0CD40025" w14:textId="6FA4D49E" w:rsidR="006A2362" w:rsidRPr="00D7110B" w:rsidRDefault="00715F9C" w:rsidP="002871FB">
      <w:pPr>
        <w:pStyle w:val="Paragraphedeliste"/>
        <w:numPr>
          <w:ilvl w:val="2"/>
          <w:numId w:val="34"/>
        </w:numPr>
        <w:spacing w:line="240" w:lineRule="auto"/>
        <w:jc w:val="both"/>
        <w:rPr>
          <w:rFonts w:cstheme="minorHAnsi"/>
          <w:bCs/>
          <w:i/>
          <w:iCs/>
        </w:rPr>
      </w:pPr>
      <w:r w:rsidRPr="00D7110B">
        <w:rPr>
          <w:rFonts w:cstheme="minorHAnsi"/>
          <w:bCs/>
        </w:rPr>
        <w:t xml:space="preserve">Les taux de réussite en 21-22 et 22-23 sont respectivement de </w:t>
      </w:r>
      <w:r w:rsidR="000A4C11" w:rsidRPr="00D7110B">
        <w:rPr>
          <w:rFonts w:cstheme="minorHAnsi"/>
          <w:bCs/>
        </w:rPr>
        <w:t>90</w:t>
      </w:r>
      <w:r w:rsidRPr="00D7110B">
        <w:rPr>
          <w:rFonts w:cstheme="minorHAnsi"/>
          <w:bCs/>
        </w:rPr>
        <w:t xml:space="preserve">% et </w:t>
      </w:r>
      <w:r w:rsidR="000A4C11" w:rsidRPr="00D7110B">
        <w:rPr>
          <w:rFonts w:cstheme="minorHAnsi"/>
          <w:bCs/>
        </w:rPr>
        <w:t>89</w:t>
      </w:r>
      <w:r w:rsidRPr="00D7110B">
        <w:rPr>
          <w:rFonts w:cstheme="minorHAnsi"/>
          <w:bCs/>
        </w:rPr>
        <w:t>% en lecture.</w:t>
      </w:r>
    </w:p>
    <w:p w14:paraId="1311A0B1" w14:textId="44746F92" w:rsidR="006A2362" w:rsidRPr="00D7110B" w:rsidRDefault="00715F9C" w:rsidP="002871FB">
      <w:pPr>
        <w:pStyle w:val="Paragraphedeliste"/>
        <w:numPr>
          <w:ilvl w:val="2"/>
          <w:numId w:val="34"/>
        </w:numPr>
        <w:spacing w:line="240" w:lineRule="auto"/>
        <w:jc w:val="both"/>
        <w:rPr>
          <w:rFonts w:cstheme="minorHAnsi"/>
          <w:bCs/>
          <w:i/>
          <w:iCs/>
        </w:rPr>
      </w:pPr>
      <w:r w:rsidRPr="00D7110B">
        <w:rPr>
          <w:rFonts w:cstheme="minorHAnsi"/>
          <w:bCs/>
        </w:rPr>
        <w:t>L’écart de réussite entre les élèves ayant un PI et ceux n’en ayant pas est marqué en écriture (</w:t>
      </w:r>
      <w:r w:rsidR="003E2EEC" w:rsidRPr="00D7110B">
        <w:rPr>
          <w:rFonts w:cstheme="minorHAnsi"/>
          <w:bCs/>
        </w:rPr>
        <w:t>33</w:t>
      </w:r>
      <w:r w:rsidRPr="00D7110B">
        <w:rPr>
          <w:rFonts w:cstheme="minorHAnsi"/>
          <w:bCs/>
        </w:rPr>
        <w:t>%) et en lecture (</w:t>
      </w:r>
      <w:r w:rsidR="003B4A7C" w:rsidRPr="00D7110B">
        <w:rPr>
          <w:rFonts w:cstheme="minorHAnsi"/>
          <w:bCs/>
        </w:rPr>
        <w:t>67</w:t>
      </w:r>
      <w:r w:rsidRPr="00D7110B">
        <w:rPr>
          <w:rFonts w:cstheme="minorHAnsi"/>
          <w:bCs/>
        </w:rPr>
        <w:t>%) en 21-22 ainsi qu’en</w:t>
      </w:r>
      <w:r w:rsidR="00320F52" w:rsidRPr="00D7110B">
        <w:rPr>
          <w:rFonts w:cstheme="minorHAnsi"/>
          <w:bCs/>
        </w:rPr>
        <w:t xml:space="preserve"> écriture (40%) et en</w:t>
      </w:r>
      <w:r w:rsidRPr="00D7110B">
        <w:rPr>
          <w:rFonts w:cstheme="minorHAnsi"/>
          <w:bCs/>
        </w:rPr>
        <w:t xml:space="preserve"> lecture en 22-23 (</w:t>
      </w:r>
      <w:r w:rsidR="00320F52" w:rsidRPr="00D7110B">
        <w:rPr>
          <w:rFonts w:cstheme="minorHAnsi"/>
          <w:bCs/>
        </w:rPr>
        <w:t>80</w:t>
      </w:r>
      <w:r w:rsidRPr="00D7110B">
        <w:rPr>
          <w:rFonts w:cstheme="minorHAnsi"/>
          <w:bCs/>
        </w:rPr>
        <w:t>%).</w:t>
      </w:r>
    </w:p>
    <w:p w14:paraId="0379779F" w14:textId="7A25B159" w:rsidR="00715F9C" w:rsidRPr="00D7110B" w:rsidRDefault="00715F9C" w:rsidP="002871FB">
      <w:pPr>
        <w:pStyle w:val="Paragraphedeliste"/>
        <w:numPr>
          <w:ilvl w:val="2"/>
          <w:numId w:val="34"/>
        </w:numPr>
        <w:spacing w:line="240" w:lineRule="auto"/>
        <w:jc w:val="both"/>
        <w:rPr>
          <w:rFonts w:cstheme="minorHAnsi"/>
          <w:bCs/>
          <w:i/>
          <w:iCs/>
        </w:rPr>
      </w:pPr>
      <w:r w:rsidRPr="00D7110B">
        <w:rPr>
          <w:rFonts w:cstheme="minorHAnsi"/>
          <w:bCs/>
        </w:rPr>
        <w:t xml:space="preserve">Un écart de réussite entre les filles et les garçons est aussi remarqué. </w:t>
      </w:r>
    </w:p>
    <w:p w14:paraId="0CAF79DC" w14:textId="2882F896" w:rsidR="00BA5F4D" w:rsidRPr="00ED03DE" w:rsidRDefault="00BA5F4D" w:rsidP="007338D0">
      <w:pPr>
        <w:pStyle w:val="Paragraphedeliste"/>
        <w:numPr>
          <w:ilvl w:val="1"/>
          <w:numId w:val="34"/>
        </w:numPr>
        <w:spacing w:line="240" w:lineRule="auto"/>
        <w:jc w:val="both"/>
        <w:outlineLvl w:val="2"/>
        <w:rPr>
          <w:rFonts w:cstheme="minorHAnsi"/>
          <w:bCs/>
          <w:i/>
          <w:iCs/>
        </w:rPr>
      </w:pPr>
      <w:bookmarkStart w:id="51" w:name="_Toc151027295"/>
      <w:r w:rsidRPr="00ED03DE">
        <w:rPr>
          <w:rFonts w:cstheme="minorHAnsi"/>
          <w:bCs/>
          <w:i/>
          <w:iCs/>
        </w:rPr>
        <w:t>6</w:t>
      </w:r>
      <w:r w:rsidRPr="00ED03DE">
        <w:rPr>
          <w:rFonts w:cstheme="minorHAnsi"/>
          <w:bCs/>
          <w:i/>
          <w:iCs/>
          <w:vertAlign w:val="superscript"/>
        </w:rPr>
        <w:t>e</w:t>
      </w:r>
      <w:r w:rsidRPr="00ED03DE">
        <w:rPr>
          <w:rFonts w:cstheme="minorHAnsi"/>
          <w:bCs/>
          <w:i/>
          <w:iCs/>
        </w:rPr>
        <w:t xml:space="preserve"> année</w:t>
      </w:r>
      <w:bookmarkEnd w:id="51"/>
    </w:p>
    <w:p w14:paraId="42E2954F" w14:textId="48317318" w:rsidR="00BA5F4D" w:rsidRPr="00ED03DE" w:rsidRDefault="00BA5F4D" w:rsidP="002871FB">
      <w:pPr>
        <w:pStyle w:val="Paragraphedeliste"/>
        <w:numPr>
          <w:ilvl w:val="2"/>
          <w:numId w:val="34"/>
        </w:numPr>
        <w:spacing w:line="240" w:lineRule="auto"/>
        <w:jc w:val="both"/>
        <w:rPr>
          <w:rFonts w:cstheme="minorHAnsi"/>
          <w:bCs/>
          <w:i/>
          <w:iCs/>
        </w:rPr>
      </w:pPr>
      <w:r w:rsidRPr="00ED03DE">
        <w:rPr>
          <w:rFonts w:cstheme="minorHAnsi"/>
          <w:bCs/>
        </w:rPr>
        <w:t xml:space="preserve">Les taux de réussite en 21-22 et 22-23 sont respectivement de </w:t>
      </w:r>
      <w:r w:rsidR="00E75B3A" w:rsidRPr="00ED03DE">
        <w:rPr>
          <w:rFonts w:cstheme="minorHAnsi"/>
          <w:bCs/>
        </w:rPr>
        <w:t>86</w:t>
      </w:r>
      <w:r w:rsidRPr="00ED03DE">
        <w:rPr>
          <w:rFonts w:cstheme="minorHAnsi"/>
          <w:bCs/>
        </w:rPr>
        <w:t xml:space="preserve">% et </w:t>
      </w:r>
      <w:r w:rsidR="0003526E" w:rsidRPr="00ED03DE">
        <w:rPr>
          <w:rFonts w:cstheme="minorHAnsi"/>
          <w:bCs/>
        </w:rPr>
        <w:t>100</w:t>
      </w:r>
      <w:r w:rsidRPr="00ED03DE">
        <w:rPr>
          <w:rFonts w:cstheme="minorHAnsi"/>
          <w:bCs/>
        </w:rPr>
        <w:t>% en écriture.</w:t>
      </w:r>
    </w:p>
    <w:p w14:paraId="0986CDDF" w14:textId="314146F2" w:rsidR="00BA5F4D" w:rsidRPr="00ED03DE" w:rsidRDefault="00BA5F4D" w:rsidP="002871FB">
      <w:pPr>
        <w:pStyle w:val="Paragraphedeliste"/>
        <w:numPr>
          <w:ilvl w:val="2"/>
          <w:numId w:val="34"/>
        </w:numPr>
        <w:spacing w:line="240" w:lineRule="auto"/>
        <w:jc w:val="both"/>
        <w:rPr>
          <w:rFonts w:cstheme="minorHAnsi"/>
          <w:bCs/>
          <w:i/>
          <w:iCs/>
        </w:rPr>
      </w:pPr>
      <w:r w:rsidRPr="00ED03DE">
        <w:rPr>
          <w:rFonts w:cstheme="minorHAnsi"/>
          <w:bCs/>
        </w:rPr>
        <w:t xml:space="preserve">Les taux de réussite en 21-22 et 22-23 sont respectivement de </w:t>
      </w:r>
      <w:r w:rsidR="00E75B3A" w:rsidRPr="00ED03DE">
        <w:rPr>
          <w:rFonts w:cstheme="minorHAnsi"/>
          <w:bCs/>
        </w:rPr>
        <w:t>57</w:t>
      </w:r>
      <w:r w:rsidRPr="00ED03DE">
        <w:rPr>
          <w:rFonts w:cstheme="minorHAnsi"/>
          <w:bCs/>
        </w:rPr>
        <w:t xml:space="preserve">% et </w:t>
      </w:r>
      <w:r w:rsidR="00E75B3A" w:rsidRPr="00ED03DE">
        <w:rPr>
          <w:rFonts w:cstheme="minorHAnsi"/>
          <w:bCs/>
        </w:rPr>
        <w:t>100</w:t>
      </w:r>
      <w:r w:rsidRPr="00ED03DE">
        <w:rPr>
          <w:rFonts w:cstheme="minorHAnsi"/>
          <w:bCs/>
        </w:rPr>
        <w:t>% en lecture.</w:t>
      </w:r>
    </w:p>
    <w:p w14:paraId="13949325" w14:textId="7FA21CD2" w:rsidR="00BA5F4D" w:rsidRPr="00ED03DE" w:rsidRDefault="00BA5F4D" w:rsidP="002871FB">
      <w:pPr>
        <w:pStyle w:val="Paragraphedeliste"/>
        <w:numPr>
          <w:ilvl w:val="2"/>
          <w:numId w:val="34"/>
        </w:numPr>
        <w:spacing w:line="240" w:lineRule="auto"/>
        <w:jc w:val="both"/>
        <w:rPr>
          <w:rFonts w:cstheme="minorHAnsi"/>
          <w:bCs/>
          <w:i/>
          <w:iCs/>
        </w:rPr>
      </w:pPr>
      <w:r w:rsidRPr="00ED03DE">
        <w:rPr>
          <w:rFonts w:cstheme="minorHAnsi"/>
          <w:bCs/>
        </w:rPr>
        <w:t>L’écart de réussite entre les élèves ayant un PI et ceux n’en ayant pas est marqué en écriture (</w:t>
      </w:r>
      <w:r w:rsidR="007006AC" w:rsidRPr="00ED03DE">
        <w:rPr>
          <w:rFonts w:cstheme="minorHAnsi"/>
          <w:bCs/>
        </w:rPr>
        <w:t>33</w:t>
      </w:r>
      <w:r w:rsidRPr="00ED03DE">
        <w:rPr>
          <w:rFonts w:cstheme="minorHAnsi"/>
          <w:bCs/>
        </w:rPr>
        <w:t>%) et en lecture (</w:t>
      </w:r>
      <w:r w:rsidR="007006AC" w:rsidRPr="00ED03DE">
        <w:rPr>
          <w:rFonts w:cstheme="minorHAnsi"/>
          <w:bCs/>
        </w:rPr>
        <w:t>67</w:t>
      </w:r>
      <w:r w:rsidRPr="00ED03DE">
        <w:rPr>
          <w:rFonts w:cstheme="minorHAnsi"/>
          <w:bCs/>
        </w:rPr>
        <w:t>%) en 21-22</w:t>
      </w:r>
      <w:r w:rsidR="001C10B1" w:rsidRPr="00ED03DE">
        <w:rPr>
          <w:rFonts w:cstheme="minorHAnsi"/>
          <w:bCs/>
        </w:rPr>
        <w:t>. Il n’y avait pas de PI en 2022-2023.</w:t>
      </w:r>
    </w:p>
    <w:p w14:paraId="45DDAF95" w14:textId="77777777" w:rsidR="00BA5F4D" w:rsidRPr="00ED03DE" w:rsidRDefault="00BA5F4D" w:rsidP="002871FB">
      <w:pPr>
        <w:pStyle w:val="Paragraphedeliste"/>
        <w:numPr>
          <w:ilvl w:val="2"/>
          <w:numId w:val="34"/>
        </w:numPr>
        <w:spacing w:line="240" w:lineRule="auto"/>
        <w:jc w:val="both"/>
        <w:rPr>
          <w:rFonts w:cstheme="minorHAnsi"/>
          <w:bCs/>
          <w:i/>
          <w:iCs/>
        </w:rPr>
      </w:pPr>
      <w:r w:rsidRPr="00ED03DE">
        <w:rPr>
          <w:rFonts w:cstheme="minorHAnsi"/>
          <w:bCs/>
        </w:rPr>
        <w:t xml:space="preserve">Un écart de réussite entre les filles et les garçons est aussi remarqué. </w:t>
      </w:r>
    </w:p>
    <w:p w14:paraId="0CA49FE2" w14:textId="77777777" w:rsidR="00715F9C" w:rsidRPr="00164F83" w:rsidRDefault="00715F9C" w:rsidP="00715F9C">
      <w:pPr>
        <w:pStyle w:val="Paragraphedeliste"/>
        <w:spacing w:line="240" w:lineRule="auto"/>
        <w:ind w:left="294"/>
        <w:jc w:val="both"/>
        <w:rPr>
          <w:rFonts w:cstheme="minorHAnsi"/>
          <w:bCs/>
        </w:rPr>
      </w:pPr>
    </w:p>
    <w:p w14:paraId="73BEE5ED" w14:textId="77777777" w:rsidR="00715F9C" w:rsidRPr="00715F9C" w:rsidRDefault="00715F9C" w:rsidP="00715F9C">
      <w:pPr>
        <w:pStyle w:val="Default"/>
      </w:pPr>
    </w:p>
    <w:p w14:paraId="6E902EB5" w14:textId="1E7025A9" w:rsidR="00EE1CE6" w:rsidRPr="006E53C0" w:rsidRDefault="006E53C0" w:rsidP="00D626A9">
      <w:pPr>
        <w:pStyle w:val="CM17"/>
        <w:spacing w:after="180" w:line="183" w:lineRule="atLeast"/>
        <w:jc w:val="both"/>
        <w:rPr>
          <w:rFonts w:asciiTheme="minorHAnsi" w:hAnsiTheme="minorHAnsi"/>
          <w:color w:val="000000"/>
          <w:sz w:val="22"/>
          <w:szCs w:val="22"/>
        </w:rPr>
      </w:pPr>
      <w:r w:rsidRPr="006E53C0">
        <w:rPr>
          <w:rFonts w:asciiTheme="minorHAnsi" w:hAnsiTheme="minorHAnsi"/>
          <w:color w:val="000000"/>
          <w:sz w:val="22"/>
          <w:szCs w:val="22"/>
        </w:rPr>
        <w:t xml:space="preserve"> </w:t>
      </w:r>
      <w:r w:rsidR="00F938AA" w:rsidRPr="006E53C0">
        <w:rPr>
          <w:rFonts w:asciiTheme="minorHAnsi" w:hAnsiTheme="minorHAnsi"/>
          <w:color w:val="000000"/>
          <w:sz w:val="22"/>
          <w:szCs w:val="22"/>
        </w:rPr>
        <w:t xml:space="preserve"> </w:t>
      </w:r>
    </w:p>
    <w:p w14:paraId="587580CF" w14:textId="77777777" w:rsidR="00EC7EFF" w:rsidRDefault="00EC7EFF" w:rsidP="00D626A9">
      <w:pPr>
        <w:pStyle w:val="Default"/>
        <w:jc w:val="both"/>
        <w:rPr>
          <w:highlight w:val="yellow"/>
        </w:rPr>
      </w:pPr>
    </w:p>
    <w:p w14:paraId="5CAE7833" w14:textId="77777777" w:rsidR="00164F83" w:rsidRDefault="00164F83">
      <w:pPr>
        <w:rPr>
          <w:rFonts w:eastAsiaTheme="minorEastAsia" w:cs="Arial"/>
          <w:b/>
          <w:color w:val="000000"/>
          <w:u w:val="single"/>
          <w:lang w:eastAsia="fr-CA"/>
        </w:rPr>
      </w:pPr>
      <w:r>
        <w:rPr>
          <w:rFonts w:eastAsiaTheme="minorEastAsia" w:cs="Arial"/>
          <w:b/>
          <w:color w:val="000000"/>
          <w:u w:val="single"/>
          <w:lang w:eastAsia="fr-CA"/>
        </w:rPr>
        <w:br w:type="page"/>
      </w:r>
    </w:p>
    <w:p w14:paraId="0E833EE2" w14:textId="6A23061D" w:rsidR="001419E3" w:rsidRDefault="000316E4" w:rsidP="007338D0">
      <w:pPr>
        <w:pStyle w:val="Titre1"/>
        <w:rPr>
          <w:rFonts w:eastAsiaTheme="minorEastAsia" w:cs="Arial"/>
          <w:b/>
          <w:color w:val="000000"/>
          <w:u w:val="single"/>
          <w:lang w:eastAsia="fr-CA"/>
        </w:rPr>
      </w:pPr>
      <w:bookmarkStart w:id="52" w:name="_Toc151027297"/>
      <w:r w:rsidRPr="000316E4">
        <w:rPr>
          <w:rFonts w:eastAsiaTheme="minorEastAsia" w:cs="Arial"/>
          <w:b/>
          <w:color w:val="000000"/>
          <w:u w:val="single"/>
          <w:lang w:eastAsia="fr-CA"/>
        </w:rPr>
        <w:lastRenderedPageBreak/>
        <w:t>Résultats en mathématiques : raisonner et résoudre</w:t>
      </w:r>
      <w:bookmarkEnd w:id="52"/>
    </w:p>
    <w:p w14:paraId="75AF287A" w14:textId="77777777" w:rsidR="000316E4" w:rsidRDefault="000316E4" w:rsidP="00D626A9">
      <w:pPr>
        <w:tabs>
          <w:tab w:val="left" w:pos="6075"/>
        </w:tabs>
        <w:jc w:val="both"/>
        <w:rPr>
          <w:rFonts w:eastAsiaTheme="minorEastAsia" w:cs="Arial"/>
          <w:b/>
          <w:color w:val="000000"/>
          <w:u w:val="single"/>
          <w:lang w:eastAsia="fr-CA"/>
        </w:rPr>
      </w:pPr>
    </w:p>
    <w:tbl>
      <w:tblPr>
        <w:tblStyle w:val="Tramemoyenne2-Accent6"/>
        <w:tblW w:w="0" w:type="auto"/>
        <w:tblLook w:val="04A0" w:firstRow="1" w:lastRow="0" w:firstColumn="1" w:lastColumn="0" w:noHBand="0" w:noVBand="1"/>
      </w:tblPr>
      <w:tblGrid>
        <w:gridCol w:w="865"/>
        <w:gridCol w:w="865"/>
        <w:gridCol w:w="863"/>
        <w:gridCol w:w="863"/>
        <w:gridCol w:w="864"/>
        <w:gridCol w:w="863"/>
        <w:gridCol w:w="864"/>
        <w:gridCol w:w="865"/>
        <w:gridCol w:w="864"/>
        <w:gridCol w:w="864"/>
      </w:tblGrid>
      <w:tr w:rsidR="001419E3" w14:paraId="11A4A842" w14:textId="77777777" w:rsidTr="000316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55C4CE3B" w14:textId="77777777" w:rsidR="001419E3" w:rsidRPr="00E30192" w:rsidRDefault="001419E3" w:rsidP="007338D0">
            <w:pPr>
              <w:pStyle w:val="Titre2"/>
              <w:rPr>
                <w:rFonts w:ascii="Arial" w:hAnsi="Arial" w:cs="Arial"/>
                <w:bCs w:val="0"/>
                <w:sz w:val="16"/>
                <w:szCs w:val="16"/>
              </w:rPr>
            </w:pPr>
          </w:p>
          <w:p w14:paraId="7A2892A9" w14:textId="3F10FCB6" w:rsidR="001419E3" w:rsidRPr="007338D0" w:rsidRDefault="00A87DF6" w:rsidP="007338D0">
            <w:pPr>
              <w:pStyle w:val="Titre2"/>
              <w:rPr>
                <w:rFonts w:ascii="Arial" w:hAnsi="Arial" w:cs="Arial"/>
                <w:bCs w:val="0"/>
                <w:color w:val="FFFFFF" w:themeColor="background1"/>
                <w:sz w:val="22"/>
                <w:szCs w:val="22"/>
              </w:rPr>
            </w:pPr>
            <w:bookmarkStart w:id="53" w:name="_Toc151027298"/>
            <w:r>
              <w:rPr>
                <w:rFonts w:ascii="Arial" w:hAnsi="Arial" w:cs="Arial"/>
                <w:color w:val="FFFFFF" w:themeColor="background1"/>
                <w:sz w:val="22"/>
                <w:szCs w:val="22"/>
                <w:u w:val="single"/>
              </w:rPr>
              <w:t>Taux de réussite</w:t>
            </w:r>
            <w:r w:rsidR="001419E3" w:rsidRPr="007338D0">
              <w:rPr>
                <w:rFonts w:ascii="Arial" w:hAnsi="Arial" w:cs="Arial"/>
                <w:bCs w:val="0"/>
                <w:color w:val="FFFFFF" w:themeColor="background1"/>
                <w:sz w:val="22"/>
                <w:szCs w:val="22"/>
              </w:rPr>
              <w:t xml:space="preserve"> en mathématique</w:t>
            </w:r>
            <w:bookmarkEnd w:id="53"/>
          </w:p>
          <w:p w14:paraId="018F4673" w14:textId="77777777" w:rsidR="001419E3" w:rsidRPr="007338D0" w:rsidRDefault="001419E3" w:rsidP="007338D0">
            <w:pPr>
              <w:pStyle w:val="Titre2"/>
              <w:rPr>
                <w:rFonts w:ascii="Arial" w:hAnsi="Arial" w:cs="Arial"/>
                <w:bCs w:val="0"/>
                <w:color w:val="FFFFFF" w:themeColor="background1"/>
                <w:sz w:val="22"/>
                <w:szCs w:val="22"/>
                <w:u w:val="single"/>
              </w:rPr>
            </w:pPr>
            <w:bookmarkStart w:id="54" w:name="_Toc151027299"/>
            <w:r w:rsidRPr="007338D0">
              <w:rPr>
                <w:rFonts w:ascii="Arial" w:hAnsi="Arial" w:cs="Arial"/>
                <w:bCs w:val="0"/>
                <w:color w:val="FFFFFF" w:themeColor="background1"/>
                <w:sz w:val="22"/>
                <w:szCs w:val="22"/>
                <w:u w:val="single"/>
              </w:rPr>
              <w:t>Raisonner</w:t>
            </w:r>
            <w:bookmarkEnd w:id="54"/>
          </w:p>
          <w:p w14:paraId="708E505D" w14:textId="77777777" w:rsidR="001419E3" w:rsidRPr="007338D0" w:rsidRDefault="001419E3" w:rsidP="007338D0">
            <w:pPr>
              <w:pStyle w:val="Titre2"/>
              <w:rPr>
                <w:rFonts w:ascii="Arial" w:hAnsi="Arial" w:cs="Arial"/>
                <w:i/>
                <w:color w:val="FFFFFF" w:themeColor="background1"/>
                <w:sz w:val="22"/>
                <w:szCs w:val="22"/>
              </w:rPr>
            </w:pPr>
            <w:bookmarkStart w:id="55" w:name="_Toc151027300"/>
            <w:r w:rsidRPr="007338D0">
              <w:rPr>
                <w:rFonts w:ascii="Arial" w:hAnsi="Arial" w:cs="Arial"/>
                <w:i/>
                <w:color w:val="FFFFFF" w:themeColor="background1"/>
                <w:sz w:val="22"/>
                <w:szCs w:val="22"/>
              </w:rPr>
              <w:t>Comparaison filles et garçons</w:t>
            </w:r>
            <w:bookmarkEnd w:id="55"/>
          </w:p>
          <w:p w14:paraId="1EADEE88" w14:textId="77777777" w:rsidR="001419E3" w:rsidRPr="00E30192" w:rsidRDefault="001419E3" w:rsidP="007338D0">
            <w:pPr>
              <w:pStyle w:val="Titre2"/>
              <w:rPr>
                <w:rFonts w:ascii="Arial" w:hAnsi="Arial" w:cs="Arial"/>
                <w:bCs w:val="0"/>
                <w:sz w:val="16"/>
                <w:szCs w:val="16"/>
                <w:u w:val="single"/>
              </w:rPr>
            </w:pPr>
          </w:p>
        </w:tc>
      </w:tr>
      <w:tr w:rsidR="001419E3" w14:paraId="1B275D73" w14:textId="77777777" w:rsidTr="00031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vMerge w:val="restart"/>
            <w:shd w:val="clear" w:color="auto" w:fill="00B0F0"/>
          </w:tcPr>
          <w:p w14:paraId="74D79F13" w14:textId="77777777" w:rsidR="001419E3" w:rsidRDefault="001419E3" w:rsidP="00D626A9">
            <w:pPr>
              <w:jc w:val="both"/>
              <w:rPr>
                <w:rFonts w:ascii="Arial" w:hAnsi="Arial" w:cs="Arial"/>
                <w:bCs w:val="0"/>
                <w:u w:val="single"/>
              </w:rPr>
            </w:pPr>
          </w:p>
        </w:tc>
        <w:tc>
          <w:tcPr>
            <w:tcW w:w="2591" w:type="dxa"/>
            <w:gridSpan w:val="3"/>
          </w:tcPr>
          <w:p w14:paraId="0EFE9776" w14:textId="46C92538" w:rsidR="001419E3" w:rsidRPr="00E30192"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30192">
              <w:rPr>
                <w:rFonts w:ascii="Arial" w:hAnsi="Arial" w:cs="Arial"/>
                <w:b/>
                <w:bCs/>
              </w:rPr>
              <w:t>20</w:t>
            </w:r>
            <w:r w:rsidR="0078189D">
              <w:rPr>
                <w:rFonts w:ascii="Arial" w:hAnsi="Arial" w:cs="Arial"/>
                <w:b/>
                <w:bCs/>
              </w:rPr>
              <w:t>18</w:t>
            </w:r>
            <w:r w:rsidRPr="00E30192">
              <w:rPr>
                <w:rFonts w:ascii="Arial" w:hAnsi="Arial" w:cs="Arial"/>
                <w:b/>
                <w:bCs/>
              </w:rPr>
              <w:t>-201</w:t>
            </w:r>
            <w:r w:rsidR="0078189D">
              <w:rPr>
                <w:rFonts w:ascii="Arial" w:hAnsi="Arial" w:cs="Arial"/>
                <w:b/>
                <w:bCs/>
              </w:rPr>
              <w:t>9</w:t>
            </w:r>
          </w:p>
        </w:tc>
        <w:tc>
          <w:tcPr>
            <w:tcW w:w="2591" w:type="dxa"/>
            <w:gridSpan w:val="3"/>
          </w:tcPr>
          <w:p w14:paraId="58055193" w14:textId="49F74E7D" w:rsidR="001419E3" w:rsidRPr="00E30192"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sidR="0078189D">
              <w:rPr>
                <w:rFonts w:ascii="Arial" w:hAnsi="Arial" w:cs="Arial"/>
                <w:b/>
                <w:bCs/>
              </w:rPr>
              <w:t>21</w:t>
            </w:r>
            <w:r w:rsidRPr="00E30192">
              <w:rPr>
                <w:rFonts w:ascii="Arial" w:hAnsi="Arial" w:cs="Arial"/>
                <w:b/>
                <w:bCs/>
              </w:rPr>
              <w:t>-20</w:t>
            </w:r>
            <w:r w:rsidR="0078189D">
              <w:rPr>
                <w:rFonts w:ascii="Arial" w:hAnsi="Arial" w:cs="Arial"/>
                <w:b/>
                <w:bCs/>
              </w:rPr>
              <w:t>22</w:t>
            </w:r>
          </w:p>
        </w:tc>
        <w:tc>
          <w:tcPr>
            <w:tcW w:w="2593" w:type="dxa"/>
            <w:gridSpan w:val="3"/>
          </w:tcPr>
          <w:p w14:paraId="5F1747B9" w14:textId="4FEF9981" w:rsidR="001419E3" w:rsidRPr="00E30192"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sidR="0078189D">
              <w:rPr>
                <w:rFonts w:ascii="Arial" w:hAnsi="Arial" w:cs="Arial"/>
                <w:b/>
                <w:bCs/>
              </w:rPr>
              <w:t>22</w:t>
            </w:r>
            <w:r w:rsidRPr="00E30192">
              <w:rPr>
                <w:rFonts w:ascii="Arial" w:hAnsi="Arial" w:cs="Arial"/>
                <w:b/>
                <w:bCs/>
              </w:rPr>
              <w:t>-20</w:t>
            </w:r>
            <w:r w:rsidR="0078189D">
              <w:rPr>
                <w:rFonts w:ascii="Arial" w:hAnsi="Arial" w:cs="Arial"/>
                <w:b/>
                <w:bCs/>
              </w:rPr>
              <w:t>23</w:t>
            </w:r>
          </w:p>
        </w:tc>
      </w:tr>
      <w:tr w:rsidR="001419E3" w14:paraId="27B104A0" w14:textId="77777777" w:rsidTr="000316E4">
        <w:tc>
          <w:tcPr>
            <w:cnfStyle w:val="001000000000" w:firstRow="0" w:lastRow="0" w:firstColumn="1" w:lastColumn="0" w:oddVBand="0" w:evenVBand="0" w:oddHBand="0" w:evenHBand="0" w:firstRowFirstColumn="0" w:firstRowLastColumn="0" w:lastRowFirstColumn="0" w:lastRowLastColumn="0"/>
            <w:tcW w:w="865" w:type="dxa"/>
            <w:vMerge/>
            <w:shd w:val="clear" w:color="auto" w:fill="00B0F0"/>
          </w:tcPr>
          <w:p w14:paraId="5038C511" w14:textId="77777777" w:rsidR="001419E3" w:rsidRDefault="001419E3" w:rsidP="00D626A9">
            <w:pPr>
              <w:jc w:val="both"/>
              <w:rPr>
                <w:rFonts w:ascii="Arial" w:hAnsi="Arial" w:cs="Arial"/>
                <w:bCs w:val="0"/>
                <w:u w:val="single"/>
              </w:rPr>
            </w:pPr>
          </w:p>
        </w:tc>
        <w:tc>
          <w:tcPr>
            <w:tcW w:w="865" w:type="dxa"/>
            <w:shd w:val="clear" w:color="auto" w:fill="BDD6EE" w:themeFill="accent1" w:themeFillTint="66"/>
          </w:tcPr>
          <w:p w14:paraId="2CECF12C"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3" w:type="dxa"/>
            <w:shd w:val="clear" w:color="auto" w:fill="BDD6EE" w:themeFill="accent1" w:themeFillTint="66"/>
          </w:tcPr>
          <w:p w14:paraId="18ECF037"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F</w:t>
            </w:r>
          </w:p>
        </w:tc>
        <w:tc>
          <w:tcPr>
            <w:tcW w:w="863" w:type="dxa"/>
            <w:shd w:val="clear" w:color="auto" w:fill="BDD6EE" w:themeFill="accent1" w:themeFillTint="66"/>
          </w:tcPr>
          <w:p w14:paraId="54C82F8B"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G</w:t>
            </w:r>
          </w:p>
        </w:tc>
        <w:tc>
          <w:tcPr>
            <w:tcW w:w="864" w:type="dxa"/>
            <w:shd w:val="clear" w:color="auto" w:fill="BDD6EE" w:themeFill="accent1" w:themeFillTint="66"/>
          </w:tcPr>
          <w:p w14:paraId="1ED4BEDD"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3" w:type="dxa"/>
            <w:shd w:val="clear" w:color="auto" w:fill="BDD6EE" w:themeFill="accent1" w:themeFillTint="66"/>
          </w:tcPr>
          <w:p w14:paraId="62AAF62E"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F</w:t>
            </w:r>
          </w:p>
        </w:tc>
        <w:tc>
          <w:tcPr>
            <w:tcW w:w="864" w:type="dxa"/>
            <w:shd w:val="clear" w:color="auto" w:fill="BDD6EE" w:themeFill="accent1" w:themeFillTint="66"/>
          </w:tcPr>
          <w:p w14:paraId="53B33101"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G</w:t>
            </w:r>
          </w:p>
        </w:tc>
        <w:tc>
          <w:tcPr>
            <w:tcW w:w="865" w:type="dxa"/>
            <w:shd w:val="clear" w:color="auto" w:fill="BDD6EE" w:themeFill="accent1" w:themeFillTint="66"/>
          </w:tcPr>
          <w:p w14:paraId="1C6BDB97"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4" w:type="dxa"/>
            <w:shd w:val="clear" w:color="auto" w:fill="BDD6EE" w:themeFill="accent1" w:themeFillTint="66"/>
          </w:tcPr>
          <w:p w14:paraId="70D3FCBB"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F</w:t>
            </w:r>
          </w:p>
        </w:tc>
        <w:tc>
          <w:tcPr>
            <w:tcW w:w="864" w:type="dxa"/>
            <w:shd w:val="clear" w:color="auto" w:fill="BDD6EE" w:themeFill="accent1" w:themeFillTint="66"/>
          </w:tcPr>
          <w:p w14:paraId="0F9379B6"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G</w:t>
            </w:r>
          </w:p>
        </w:tc>
      </w:tr>
      <w:tr w:rsidR="001419E3" w14:paraId="785C47BC" w14:textId="77777777" w:rsidTr="00031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4D0B28DE" w14:textId="77777777" w:rsidR="001419E3" w:rsidRDefault="001419E3" w:rsidP="00D626A9">
            <w:pPr>
              <w:jc w:val="both"/>
              <w:rPr>
                <w:rFonts w:ascii="Arial" w:hAnsi="Arial" w:cs="Arial"/>
                <w:vertAlign w:val="superscript"/>
              </w:rPr>
            </w:pPr>
            <w:r>
              <w:rPr>
                <w:rFonts w:ascii="Arial" w:hAnsi="Arial" w:cs="Arial"/>
              </w:rPr>
              <w:t>1</w:t>
            </w:r>
            <w:r w:rsidRPr="00951F03">
              <w:rPr>
                <w:rFonts w:ascii="Arial" w:hAnsi="Arial" w:cs="Arial"/>
                <w:vertAlign w:val="superscript"/>
              </w:rPr>
              <w:t>re</w:t>
            </w:r>
          </w:p>
          <w:p w14:paraId="402BB613" w14:textId="77777777" w:rsidR="001419E3" w:rsidRDefault="001419E3" w:rsidP="00D626A9">
            <w:pPr>
              <w:jc w:val="both"/>
              <w:rPr>
                <w:rFonts w:ascii="Arial" w:hAnsi="Arial" w:cs="Arial"/>
                <w:bCs w:val="0"/>
                <w:u w:val="single"/>
              </w:rPr>
            </w:pPr>
            <w:proofErr w:type="gramStart"/>
            <w:r>
              <w:rPr>
                <w:rFonts w:ascii="Arial" w:hAnsi="Arial" w:cs="Arial"/>
              </w:rPr>
              <w:t>année</w:t>
            </w:r>
            <w:proofErr w:type="gramEnd"/>
          </w:p>
        </w:tc>
        <w:tc>
          <w:tcPr>
            <w:tcW w:w="865" w:type="dxa"/>
          </w:tcPr>
          <w:p w14:paraId="67F4C02E" w14:textId="5CE8DF1D" w:rsidR="001419E3" w:rsidRPr="004A735A" w:rsidRDefault="0078189D"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337D9747" w14:textId="196E700E" w:rsidR="001419E3" w:rsidRPr="004A735A"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74214E37" w14:textId="65D679BD" w:rsidR="001419E3" w:rsidRPr="004A735A"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3CC28280" w14:textId="51555224" w:rsidR="001419E3" w:rsidRPr="004A735A" w:rsidRDefault="00C11B1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0D153F58" w14:textId="4F34F130" w:rsidR="001419E3" w:rsidRPr="004A735A" w:rsidRDefault="00EC31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032BDA74" w14:textId="12C0FE79" w:rsidR="001419E3" w:rsidRPr="004A735A" w:rsidRDefault="00EC31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4468528E" w14:textId="29286AAA" w:rsidR="001419E3" w:rsidRPr="004A735A" w:rsidRDefault="007A53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83</w:t>
            </w:r>
            <w:r w:rsidR="001419E3">
              <w:rPr>
                <w:rFonts w:ascii="Arial" w:hAnsi="Arial" w:cs="Arial"/>
                <w:bCs/>
              </w:rPr>
              <w:t>%</w:t>
            </w:r>
          </w:p>
        </w:tc>
        <w:tc>
          <w:tcPr>
            <w:tcW w:w="864" w:type="dxa"/>
          </w:tcPr>
          <w:p w14:paraId="7133F730" w14:textId="6BDC7148" w:rsidR="001419E3" w:rsidRPr="004A735A" w:rsidRDefault="00B14AB0"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719EE8F7" w14:textId="5FFB2909" w:rsidR="001419E3" w:rsidRPr="004A735A" w:rsidRDefault="00613C95"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w:t>
            </w:r>
            <w:r w:rsidR="00A30516">
              <w:rPr>
                <w:rFonts w:ascii="Arial" w:hAnsi="Arial" w:cs="Arial"/>
                <w:bCs/>
              </w:rPr>
              <w:t>5</w:t>
            </w:r>
            <w:r w:rsidR="001419E3">
              <w:rPr>
                <w:rFonts w:ascii="Arial" w:hAnsi="Arial" w:cs="Arial"/>
                <w:bCs/>
              </w:rPr>
              <w:t>%</w:t>
            </w:r>
          </w:p>
        </w:tc>
      </w:tr>
      <w:tr w:rsidR="001419E3" w14:paraId="7A7AF59B" w14:textId="77777777" w:rsidTr="000316E4">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0738E8D1" w14:textId="77777777" w:rsidR="001419E3" w:rsidRDefault="001419E3" w:rsidP="00D626A9">
            <w:pPr>
              <w:jc w:val="both"/>
              <w:rPr>
                <w:rFonts w:ascii="Arial" w:hAnsi="Arial" w:cs="Arial"/>
                <w:bCs w:val="0"/>
                <w:u w:val="single"/>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865" w:type="dxa"/>
          </w:tcPr>
          <w:p w14:paraId="2D485499" w14:textId="22FE3FB9" w:rsidR="001419E3" w:rsidRPr="004A735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A735A">
              <w:rPr>
                <w:rFonts w:ascii="Arial" w:hAnsi="Arial" w:cs="Arial"/>
                <w:bCs/>
              </w:rPr>
              <w:t>8</w:t>
            </w:r>
            <w:r w:rsidR="00E707D8">
              <w:rPr>
                <w:rFonts w:ascii="Arial" w:hAnsi="Arial" w:cs="Arial"/>
                <w:bCs/>
              </w:rPr>
              <w:t>9</w:t>
            </w:r>
            <w:r>
              <w:rPr>
                <w:rFonts w:ascii="Arial" w:hAnsi="Arial" w:cs="Arial"/>
                <w:bCs/>
              </w:rPr>
              <w:t>%</w:t>
            </w:r>
          </w:p>
        </w:tc>
        <w:tc>
          <w:tcPr>
            <w:tcW w:w="863" w:type="dxa"/>
          </w:tcPr>
          <w:p w14:paraId="4AE22DAD" w14:textId="34EE9628"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80</w:t>
            </w:r>
            <w:r w:rsidR="001419E3">
              <w:rPr>
                <w:rFonts w:ascii="Arial" w:hAnsi="Arial" w:cs="Arial"/>
                <w:bCs/>
              </w:rPr>
              <w:t>%</w:t>
            </w:r>
          </w:p>
        </w:tc>
        <w:tc>
          <w:tcPr>
            <w:tcW w:w="863" w:type="dxa"/>
          </w:tcPr>
          <w:p w14:paraId="61FF133F" w14:textId="6986C42D"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11924A15" w14:textId="5F04AB0B" w:rsidR="001419E3" w:rsidRPr="004A735A" w:rsidRDefault="00C11B1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86</w:t>
            </w:r>
            <w:r w:rsidR="001419E3">
              <w:rPr>
                <w:rFonts w:ascii="Arial" w:hAnsi="Arial" w:cs="Arial"/>
                <w:bCs/>
              </w:rPr>
              <w:t>%</w:t>
            </w:r>
          </w:p>
        </w:tc>
        <w:tc>
          <w:tcPr>
            <w:tcW w:w="863" w:type="dxa"/>
          </w:tcPr>
          <w:p w14:paraId="3430B436" w14:textId="672AC537" w:rsidR="001419E3" w:rsidRPr="004A735A" w:rsidRDefault="00EC31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4B7E5861" w14:textId="72D91ED5" w:rsidR="001419E3" w:rsidRPr="004A735A" w:rsidRDefault="00EC31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5" w:type="dxa"/>
          </w:tcPr>
          <w:p w14:paraId="49115622" w14:textId="6D3DEEC2" w:rsidR="001419E3" w:rsidRPr="004A735A" w:rsidRDefault="007A53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4" w:type="dxa"/>
          </w:tcPr>
          <w:p w14:paraId="39222879" w14:textId="3A50ECD0" w:rsidR="001419E3" w:rsidRPr="004A735A" w:rsidRDefault="00B14AB0"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6E7786CA" w14:textId="35F44450" w:rsidR="001419E3" w:rsidRPr="004A735A"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r>
      <w:tr w:rsidR="001419E3" w14:paraId="04079C17" w14:textId="77777777" w:rsidTr="00031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5A2D2FD2" w14:textId="77777777" w:rsidR="001419E3" w:rsidRDefault="001419E3" w:rsidP="00D626A9">
            <w:pPr>
              <w:jc w:val="both"/>
              <w:rPr>
                <w:rFonts w:ascii="Arial" w:hAnsi="Arial" w:cs="Arial"/>
                <w:bCs w:val="0"/>
                <w:u w:val="single"/>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865" w:type="dxa"/>
          </w:tcPr>
          <w:p w14:paraId="12907684" w14:textId="46F35848" w:rsidR="001419E3" w:rsidRPr="004A735A"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4B1F56A8" w14:textId="5171989A" w:rsidR="001419E3" w:rsidRPr="004A735A"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0C4C476C" w14:textId="14606C07" w:rsidR="001419E3" w:rsidRPr="004A735A"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655CAC49" w14:textId="3357697D" w:rsidR="001419E3" w:rsidRPr="004A735A" w:rsidRDefault="00C11B1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3" w:type="dxa"/>
          </w:tcPr>
          <w:p w14:paraId="2F4A533F" w14:textId="70602771" w:rsidR="001419E3" w:rsidRPr="004A735A" w:rsidRDefault="00EC31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60</w:t>
            </w:r>
            <w:r w:rsidR="001419E3">
              <w:rPr>
                <w:rFonts w:ascii="Arial" w:hAnsi="Arial" w:cs="Arial"/>
                <w:bCs/>
              </w:rPr>
              <w:t>%</w:t>
            </w:r>
          </w:p>
        </w:tc>
        <w:tc>
          <w:tcPr>
            <w:tcW w:w="864" w:type="dxa"/>
          </w:tcPr>
          <w:p w14:paraId="516872D9" w14:textId="361493A2" w:rsidR="001419E3" w:rsidRPr="004A735A" w:rsidRDefault="00EC31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5" w:type="dxa"/>
          </w:tcPr>
          <w:p w14:paraId="2F0ADC4E" w14:textId="3529B936" w:rsidR="001419E3" w:rsidRPr="004A735A" w:rsidRDefault="007A53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4" w:type="dxa"/>
          </w:tcPr>
          <w:p w14:paraId="4EB25E46" w14:textId="516EA3F5" w:rsidR="001419E3" w:rsidRPr="004A735A" w:rsidRDefault="00B14AB0"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60</w:t>
            </w:r>
            <w:r w:rsidR="001419E3">
              <w:rPr>
                <w:rFonts w:ascii="Arial" w:hAnsi="Arial" w:cs="Arial"/>
                <w:bCs/>
              </w:rPr>
              <w:t>%</w:t>
            </w:r>
          </w:p>
        </w:tc>
        <w:tc>
          <w:tcPr>
            <w:tcW w:w="864" w:type="dxa"/>
          </w:tcPr>
          <w:p w14:paraId="2BD77747" w14:textId="1B81A6B1" w:rsidR="001419E3" w:rsidRPr="004A735A"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r w:rsidR="001419E3" w14:paraId="2DB4CFCF" w14:textId="77777777" w:rsidTr="000316E4">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32FBC1CC" w14:textId="77777777" w:rsidR="001419E3" w:rsidRDefault="001419E3" w:rsidP="00D626A9">
            <w:pPr>
              <w:jc w:val="both"/>
              <w:rPr>
                <w:rFonts w:ascii="Arial" w:hAnsi="Arial" w:cs="Arial"/>
                <w:bCs w:val="0"/>
                <w:u w:val="single"/>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865" w:type="dxa"/>
          </w:tcPr>
          <w:p w14:paraId="7F4685B9" w14:textId="7C85B2B5"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4F850982" w14:textId="35AAD5F1"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3DCAB172" w14:textId="046C638A"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24062780" w14:textId="26687E5B" w:rsidR="001419E3" w:rsidRPr="004A735A" w:rsidRDefault="00C11B1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90</w:t>
            </w:r>
            <w:r w:rsidR="001419E3">
              <w:rPr>
                <w:rFonts w:ascii="Arial" w:hAnsi="Arial" w:cs="Arial"/>
                <w:bCs/>
              </w:rPr>
              <w:t>%</w:t>
            </w:r>
          </w:p>
        </w:tc>
        <w:tc>
          <w:tcPr>
            <w:tcW w:w="863" w:type="dxa"/>
          </w:tcPr>
          <w:p w14:paraId="1B261F1C" w14:textId="6CF3F32A" w:rsidR="001419E3" w:rsidRPr="004A735A" w:rsidRDefault="00EC31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20844533" w14:textId="0647E397" w:rsidR="001419E3" w:rsidRPr="004A735A" w:rsidRDefault="00EC31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5" w:type="dxa"/>
          </w:tcPr>
          <w:p w14:paraId="0D5F68B5" w14:textId="513C8469" w:rsidR="001419E3" w:rsidRPr="004A735A" w:rsidRDefault="00B14AB0"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78</w:t>
            </w:r>
            <w:r w:rsidR="001419E3">
              <w:rPr>
                <w:rFonts w:ascii="Arial" w:hAnsi="Arial" w:cs="Arial"/>
                <w:bCs/>
              </w:rPr>
              <w:t>%</w:t>
            </w:r>
          </w:p>
        </w:tc>
        <w:tc>
          <w:tcPr>
            <w:tcW w:w="864" w:type="dxa"/>
          </w:tcPr>
          <w:p w14:paraId="20409D8E" w14:textId="06AF9373" w:rsidR="001419E3" w:rsidRPr="004A735A" w:rsidRDefault="00B14AB0"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4" w:type="dxa"/>
          </w:tcPr>
          <w:p w14:paraId="69E91418" w14:textId="7786F473" w:rsidR="001419E3" w:rsidRPr="004A735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A735A">
              <w:rPr>
                <w:rFonts w:ascii="Arial" w:hAnsi="Arial" w:cs="Arial"/>
                <w:bCs/>
              </w:rPr>
              <w:t>8</w:t>
            </w:r>
            <w:r w:rsidR="00A30516">
              <w:rPr>
                <w:rFonts w:ascii="Arial" w:hAnsi="Arial" w:cs="Arial"/>
                <w:bCs/>
              </w:rPr>
              <w:t>0</w:t>
            </w:r>
            <w:r>
              <w:rPr>
                <w:rFonts w:ascii="Arial" w:hAnsi="Arial" w:cs="Arial"/>
                <w:bCs/>
              </w:rPr>
              <w:t>%</w:t>
            </w:r>
          </w:p>
        </w:tc>
      </w:tr>
      <w:tr w:rsidR="001419E3" w:rsidRPr="009C106E" w14:paraId="61D745F0" w14:textId="77777777" w:rsidTr="00B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0C95120B" w14:textId="77777777" w:rsidR="001419E3" w:rsidRDefault="001419E3" w:rsidP="00D626A9">
            <w:pPr>
              <w:jc w:val="both"/>
              <w:rPr>
                <w:rFonts w:ascii="Arial" w:hAnsi="Arial" w:cs="Arial"/>
                <w:bCs w:val="0"/>
                <w:u w:val="single"/>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865" w:type="dxa"/>
          </w:tcPr>
          <w:p w14:paraId="4DE1DB4E" w14:textId="340C75D3" w:rsidR="001419E3" w:rsidRPr="004A735A" w:rsidRDefault="00613C95"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w:t>
            </w:r>
            <w:r w:rsidR="00E707D8">
              <w:rPr>
                <w:rFonts w:ascii="Arial" w:hAnsi="Arial" w:cs="Arial"/>
                <w:bCs/>
              </w:rPr>
              <w:t>0</w:t>
            </w:r>
            <w:r w:rsidR="001419E3">
              <w:rPr>
                <w:rFonts w:ascii="Arial" w:hAnsi="Arial" w:cs="Arial"/>
                <w:bCs/>
              </w:rPr>
              <w:t>%</w:t>
            </w:r>
          </w:p>
        </w:tc>
        <w:tc>
          <w:tcPr>
            <w:tcW w:w="863" w:type="dxa"/>
          </w:tcPr>
          <w:p w14:paraId="6CA718B9" w14:textId="482A74A2" w:rsidR="001419E3" w:rsidRPr="004A735A"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3" w:type="dxa"/>
            <w:shd w:val="clear" w:color="auto" w:fill="D9D9D9" w:themeFill="background1" w:themeFillShade="D9"/>
          </w:tcPr>
          <w:p w14:paraId="616C65CB" w14:textId="4F566611" w:rsidR="001419E3" w:rsidRPr="00B854B9" w:rsidRDefault="00E707D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sidRPr="00B854B9">
              <w:rPr>
                <w:rFonts w:ascii="Arial" w:hAnsi="Arial" w:cs="Arial"/>
                <w:bCs/>
              </w:rPr>
              <w:t>%</w:t>
            </w:r>
          </w:p>
        </w:tc>
        <w:tc>
          <w:tcPr>
            <w:tcW w:w="864" w:type="dxa"/>
          </w:tcPr>
          <w:p w14:paraId="168A0EDD" w14:textId="390B88F0" w:rsidR="001419E3" w:rsidRPr="004A735A" w:rsidRDefault="00C11B1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49690043" w14:textId="7FBC3554" w:rsidR="001419E3" w:rsidRPr="004A735A" w:rsidRDefault="00EC31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C3BEB39" w14:textId="50857A9B" w:rsidR="001419E3" w:rsidRPr="004A735A" w:rsidRDefault="00EC318A"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01BBBE3B" w14:textId="337E9863" w:rsidR="001419E3" w:rsidRPr="004A735A" w:rsidRDefault="00B14AB0"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1A7D8CB7" w14:textId="60172E8F" w:rsidR="001419E3" w:rsidRPr="004A735A" w:rsidRDefault="00B14AB0"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D8C138F" w14:textId="24153A7E" w:rsidR="001419E3" w:rsidRPr="004A735A"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r w:rsidR="001419E3" w14:paraId="16B5DFE0" w14:textId="77777777" w:rsidTr="000316E4">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1AA30518" w14:textId="77777777" w:rsidR="001419E3" w:rsidRDefault="001419E3" w:rsidP="00D626A9">
            <w:pPr>
              <w:jc w:val="both"/>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865" w:type="dxa"/>
          </w:tcPr>
          <w:p w14:paraId="7B073BB0" w14:textId="71C88770"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5F89C433" w14:textId="543F6919"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4338BCB5" w14:textId="05D165E2" w:rsidR="001419E3" w:rsidRPr="004A735A" w:rsidRDefault="00E707D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72AC3FF8" w14:textId="63F3A20E" w:rsidR="001419E3" w:rsidRPr="004A735A" w:rsidRDefault="00C11B1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551F1397" w14:textId="4BD4C094" w:rsidR="001419E3" w:rsidRPr="004A735A" w:rsidRDefault="00EC31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243F637F" w14:textId="4C3CEA84" w:rsidR="001419E3" w:rsidRPr="004A735A" w:rsidRDefault="00EC318A"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2ED8B83C" w14:textId="67F871BC" w:rsidR="001419E3" w:rsidRPr="004A735A" w:rsidRDefault="00B14AB0"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4" w:type="dxa"/>
          </w:tcPr>
          <w:p w14:paraId="4B209902" w14:textId="4A57975E" w:rsidR="001419E3" w:rsidRPr="004A735A" w:rsidRDefault="00B14AB0"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86</w:t>
            </w:r>
            <w:r w:rsidR="001419E3">
              <w:rPr>
                <w:rFonts w:ascii="Arial" w:hAnsi="Arial" w:cs="Arial"/>
                <w:bCs/>
              </w:rPr>
              <w:t>%</w:t>
            </w:r>
          </w:p>
        </w:tc>
        <w:tc>
          <w:tcPr>
            <w:tcW w:w="864" w:type="dxa"/>
          </w:tcPr>
          <w:p w14:paraId="3C9AB8F2" w14:textId="17CB5201" w:rsidR="001419E3" w:rsidRPr="004A735A"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bl>
    <w:p w14:paraId="5A5A648C" w14:textId="17BC2687" w:rsidR="001419E3" w:rsidRDefault="001419E3" w:rsidP="00D626A9">
      <w:pPr>
        <w:spacing w:line="240" w:lineRule="auto"/>
        <w:jc w:val="both"/>
        <w:rPr>
          <w:rFonts w:ascii="Arial" w:hAnsi="Arial" w:cs="Arial"/>
          <w:bCs/>
          <w:u w:val="single"/>
        </w:rPr>
      </w:pPr>
    </w:p>
    <w:tbl>
      <w:tblPr>
        <w:tblStyle w:val="Tramemoyenne2-Accent6"/>
        <w:tblW w:w="0" w:type="auto"/>
        <w:tblLook w:val="04A0" w:firstRow="1" w:lastRow="0" w:firstColumn="1" w:lastColumn="0" w:noHBand="0" w:noVBand="1"/>
      </w:tblPr>
      <w:tblGrid>
        <w:gridCol w:w="863"/>
        <w:gridCol w:w="863"/>
        <w:gridCol w:w="863"/>
        <w:gridCol w:w="863"/>
        <w:gridCol w:w="864"/>
        <w:gridCol w:w="864"/>
        <w:gridCol w:w="865"/>
        <w:gridCol w:w="865"/>
        <w:gridCol w:w="865"/>
        <w:gridCol w:w="865"/>
      </w:tblGrid>
      <w:tr w:rsidR="00A30516" w14:paraId="15CF5668" w14:textId="77777777" w:rsidTr="00A305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1C65E9DE" w14:textId="77777777" w:rsidR="00A30516" w:rsidRPr="007338D0" w:rsidRDefault="00A30516" w:rsidP="007338D0">
            <w:pPr>
              <w:pStyle w:val="Titre2"/>
              <w:rPr>
                <w:rFonts w:ascii="Arial" w:hAnsi="Arial" w:cs="Arial"/>
                <w:bCs w:val="0"/>
                <w:color w:val="FFFFFF" w:themeColor="background1"/>
                <w:sz w:val="12"/>
                <w:szCs w:val="12"/>
              </w:rPr>
            </w:pPr>
          </w:p>
          <w:p w14:paraId="0CC9B1F5" w14:textId="7F30EE23" w:rsidR="00A30516" w:rsidRPr="007338D0" w:rsidRDefault="00A87DF6" w:rsidP="007338D0">
            <w:pPr>
              <w:pStyle w:val="Titre2"/>
              <w:rPr>
                <w:rFonts w:ascii="Arial" w:hAnsi="Arial" w:cs="Arial"/>
                <w:bCs w:val="0"/>
                <w:color w:val="FFFFFF" w:themeColor="background1"/>
                <w:sz w:val="22"/>
                <w:szCs w:val="22"/>
              </w:rPr>
            </w:pPr>
            <w:bookmarkStart w:id="56" w:name="_Toc151027301"/>
            <w:r>
              <w:rPr>
                <w:rFonts w:ascii="Arial" w:hAnsi="Arial" w:cs="Arial"/>
                <w:color w:val="FFFFFF" w:themeColor="background1"/>
                <w:sz w:val="22"/>
                <w:szCs w:val="22"/>
                <w:u w:val="single"/>
              </w:rPr>
              <w:t>Taux de réussite</w:t>
            </w:r>
            <w:r w:rsidR="00A30516" w:rsidRPr="007338D0">
              <w:rPr>
                <w:rFonts w:ascii="Arial" w:hAnsi="Arial" w:cs="Arial"/>
                <w:bCs w:val="0"/>
                <w:color w:val="FFFFFF" w:themeColor="background1"/>
                <w:sz w:val="22"/>
                <w:szCs w:val="22"/>
              </w:rPr>
              <w:t xml:space="preserve"> en mathématique</w:t>
            </w:r>
            <w:bookmarkEnd w:id="56"/>
          </w:p>
          <w:p w14:paraId="30BCC258" w14:textId="77777777" w:rsidR="00A30516" w:rsidRPr="007338D0" w:rsidRDefault="00A30516" w:rsidP="007338D0">
            <w:pPr>
              <w:pStyle w:val="Titre2"/>
              <w:rPr>
                <w:rFonts w:ascii="Arial" w:hAnsi="Arial" w:cs="Arial"/>
                <w:bCs w:val="0"/>
                <w:color w:val="FFFFFF" w:themeColor="background1"/>
                <w:sz w:val="22"/>
                <w:szCs w:val="22"/>
                <w:u w:val="single"/>
              </w:rPr>
            </w:pPr>
            <w:bookmarkStart w:id="57" w:name="_Toc151027302"/>
            <w:r w:rsidRPr="007338D0">
              <w:rPr>
                <w:rFonts w:ascii="Arial" w:hAnsi="Arial" w:cs="Arial"/>
                <w:bCs w:val="0"/>
                <w:color w:val="FFFFFF" w:themeColor="background1"/>
                <w:sz w:val="22"/>
                <w:szCs w:val="22"/>
                <w:u w:val="single"/>
              </w:rPr>
              <w:t>Raisonner</w:t>
            </w:r>
            <w:bookmarkEnd w:id="57"/>
          </w:p>
          <w:p w14:paraId="5478889A" w14:textId="77777777" w:rsidR="00A30516" w:rsidRPr="007338D0" w:rsidRDefault="00A30516" w:rsidP="007338D0">
            <w:pPr>
              <w:pStyle w:val="Titre2"/>
              <w:rPr>
                <w:rFonts w:ascii="Arial" w:hAnsi="Arial" w:cs="Arial"/>
                <w:i/>
                <w:color w:val="FFFFFF" w:themeColor="background1"/>
                <w:sz w:val="22"/>
                <w:szCs w:val="22"/>
              </w:rPr>
            </w:pPr>
            <w:bookmarkStart w:id="58" w:name="_Toc151027303"/>
            <w:r w:rsidRPr="007338D0">
              <w:rPr>
                <w:rFonts w:ascii="Arial" w:hAnsi="Arial" w:cs="Arial"/>
                <w:i/>
                <w:color w:val="FFFFFF" w:themeColor="background1"/>
                <w:sz w:val="22"/>
                <w:szCs w:val="22"/>
              </w:rPr>
              <w:t>Comparaison des élèves avec un plan d’intervention (PI) et sans</w:t>
            </w:r>
            <w:r w:rsidRPr="007338D0">
              <w:rPr>
                <w:rFonts w:ascii="Arial" w:hAnsi="Arial" w:cs="Arial"/>
                <w:b w:val="0"/>
                <w:color w:val="FFFFFF" w:themeColor="background1"/>
                <w:sz w:val="22"/>
                <w:szCs w:val="22"/>
              </w:rPr>
              <w:t xml:space="preserve"> </w:t>
            </w:r>
            <w:r w:rsidRPr="007338D0">
              <w:rPr>
                <w:rFonts w:ascii="Arial" w:hAnsi="Arial" w:cs="Arial"/>
                <w:i/>
                <w:color w:val="FFFFFF" w:themeColor="background1"/>
                <w:sz w:val="22"/>
                <w:szCs w:val="22"/>
              </w:rPr>
              <w:t>PI</w:t>
            </w:r>
            <w:bookmarkEnd w:id="58"/>
          </w:p>
          <w:p w14:paraId="2F1D6598" w14:textId="77777777" w:rsidR="00A30516" w:rsidRPr="00E30192" w:rsidRDefault="00A30516" w:rsidP="007338D0">
            <w:pPr>
              <w:pStyle w:val="Titre2"/>
              <w:rPr>
                <w:rFonts w:ascii="Arial" w:hAnsi="Arial" w:cs="Arial"/>
                <w:bCs w:val="0"/>
                <w:sz w:val="16"/>
                <w:szCs w:val="16"/>
                <w:u w:val="single"/>
              </w:rPr>
            </w:pPr>
          </w:p>
        </w:tc>
      </w:tr>
      <w:tr w:rsidR="00A91EEF" w14:paraId="4AEB1977" w14:textId="77777777" w:rsidTr="00A3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vMerge w:val="restart"/>
            <w:shd w:val="clear" w:color="auto" w:fill="00B0F0"/>
          </w:tcPr>
          <w:p w14:paraId="4E32939F" w14:textId="77777777" w:rsidR="00A91EEF" w:rsidRDefault="00A91EEF" w:rsidP="00A91EEF">
            <w:pPr>
              <w:jc w:val="both"/>
              <w:rPr>
                <w:rFonts w:ascii="Arial" w:hAnsi="Arial" w:cs="Arial"/>
                <w:bCs w:val="0"/>
                <w:u w:val="single"/>
              </w:rPr>
            </w:pPr>
          </w:p>
        </w:tc>
        <w:tc>
          <w:tcPr>
            <w:tcW w:w="2589" w:type="dxa"/>
            <w:gridSpan w:val="3"/>
          </w:tcPr>
          <w:p w14:paraId="05560B50" w14:textId="6BFBD7C0" w:rsidR="00A91EEF" w:rsidRPr="00BA2564" w:rsidRDefault="00A91EEF" w:rsidP="00A91EE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30192">
              <w:rPr>
                <w:rFonts w:ascii="Arial" w:hAnsi="Arial" w:cs="Arial"/>
                <w:b/>
                <w:bCs/>
              </w:rPr>
              <w:t>20</w:t>
            </w:r>
            <w:r>
              <w:rPr>
                <w:rFonts w:ascii="Arial" w:hAnsi="Arial" w:cs="Arial"/>
                <w:b/>
                <w:bCs/>
              </w:rPr>
              <w:t>18</w:t>
            </w:r>
            <w:r w:rsidRPr="00E30192">
              <w:rPr>
                <w:rFonts w:ascii="Arial" w:hAnsi="Arial" w:cs="Arial"/>
                <w:b/>
                <w:bCs/>
              </w:rPr>
              <w:t>-201</w:t>
            </w:r>
            <w:r>
              <w:rPr>
                <w:rFonts w:ascii="Arial" w:hAnsi="Arial" w:cs="Arial"/>
                <w:b/>
                <w:bCs/>
              </w:rPr>
              <w:t>9</w:t>
            </w:r>
          </w:p>
        </w:tc>
        <w:tc>
          <w:tcPr>
            <w:tcW w:w="2593" w:type="dxa"/>
            <w:gridSpan w:val="3"/>
          </w:tcPr>
          <w:p w14:paraId="50FCB9A7" w14:textId="48D407D6" w:rsidR="00A91EEF" w:rsidRPr="00BA2564" w:rsidRDefault="00A91EEF" w:rsidP="00A91EE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Pr>
                <w:rFonts w:ascii="Arial" w:hAnsi="Arial" w:cs="Arial"/>
                <w:b/>
                <w:bCs/>
              </w:rPr>
              <w:t>21</w:t>
            </w:r>
            <w:r w:rsidRPr="00E30192">
              <w:rPr>
                <w:rFonts w:ascii="Arial" w:hAnsi="Arial" w:cs="Arial"/>
                <w:b/>
                <w:bCs/>
              </w:rPr>
              <w:t>-20</w:t>
            </w:r>
            <w:r>
              <w:rPr>
                <w:rFonts w:ascii="Arial" w:hAnsi="Arial" w:cs="Arial"/>
                <w:b/>
                <w:bCs/>
              </w:rPr>
              <w:t>22</w:t>
            </w:r>
          </w:p>
        </w:tc>
        <w:tc>
          <w:tcPr>
            <w:tcW w:w="2595" w:type="dxa"/>
            <w:gridSpan w:val="3"/>
          </w:tcPr>
          <w:p w14:paraId="0A6B2159" w14:textId="1842898D" w:rsidR="00A91EEF" w:rsidRPr="00BA2564" w:rsidRDefault="00A91EEF" w:rsidP="00A91EE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Pr>
                <w:rFonts w:ascii="Arial" w:hAnsi="Arial" w:cs="Arial"/>
                <w:b/>
                <w:bCs/>
              </w:rPr>
              <w:t>22</w:t>
            </w:r>
            <w:r w:rsidRPr="00E30192">
              <w:rPr>
                <w:rFonts w:ascii="Arial" w:hAnsi="Arial" w:cs="Arial"/>
                <w:b/>
                <w:bCs/>
              </w:rPr>
              <w:t>-20</w:t>
            </w:r>
            <w:r>
              <w:rPr>
                <w:rFonts w:ascii="Arial" w:hAnsi="Arial" w:cs="Arial"/>
                <w:b/>
                <w:bCs/>
              </w:rPr>
              <w:t>23</w:t>
            </w:r>
          </w:p>
        </w:tc>
      </w:tr>
      <w:tr w:rsidR="003D5809" w14:paraId="6CFEAE8B" w14:textId="77777777" w:rsidTr="00A30516">
        <w:tc>
          <w:tcPr>
            <w:cnfStyle w:val="001000000000" w:firstRow="0" w:lastRow="0" w:firstColumn="1" w:lastColumn="0" w:oddVBand="0" w:evenVBand="0" w:oddHBand="0" w:evenHBand="0" w:firstRowFirstColumn="0" w:firstRowLastColumn="0" w:lastRowFirstColumn="0" w:lastRowLastColumn="0"/>
            <w:tcW w:w="863" w:type="dxa"/>
            <w:vMerge/>
            <w:shd w:val="clear" w:color="auto" w:fill="00B0F0"/>
          </w:tcPr>
          <w:p w14:paraId="383CC4AB" w14:textId="77777777" w:rsidR="00A30516" w:rsidRDefault="00A30516" w:rsidP="00D626A9">
            <w:pPr>
              <w:jc w:val="both"/>
              <w:rPr>
                <w:rFonts w:ascii="Arial" w:hAnsi="Arial" w:cs="Arial"/>
                <w:bCs w:val="0"/>
                <w:u w:val="single"/>
              </w:rPr>
            </w:pPr>
          </w:p>
        </w:tc>
        <w:tc>
          <w:tcPr>
            <w:tcW w:w="863" w:type="dxa"/>
            <w:shd w:val="clear" w:color="auto" w:fill="92D050"/>
          </w:tcPr>
          <w:p w14:paraId="0E51B72E"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3" w:type="dxa"/>
            <w:shd w:val="clear" w:color="auto" w:fill="92D050"/>
          </w:tcPr>
          <w:p w14:paraId="6FED1821"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Avec PI</w:t>
            </w:r>
          </w:p>
        </w:tc>
        <w:tc>
          <w:tcPr>
            <w:tcW w:w="863" w:type="dxa"/>
            <w:shd w:val="clear" w:color="auto" w:fill="92D050"/>
          </w:tcPr>
          <w:p w14:paraId="75C3A192"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Sans PI</w:t>
            </w:r>
          </w:p>
        </w:tc>
        <w:tc>
          <w:tcPr>
            <w:tcW w:w="864" w:type="dxa"/>
            <w:shd w:val="clear" w:color="auto" w:fill="92D050"/>
          </w:tcPr>
          <w:p w14:paraId="6D1A5A58"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4" w:type="dxa"/>
            <w:shd w:val="clear" w:color="auto" w:fill="92D050"/>
          </w:tcPr>
          <w:p w14:paraId="2708C8FF"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Avec PI</w:t>
            </w:r>
          </w:p>
        </w:tc>
        <w:tc>
          <w:tcPr>
            <w:tcW w:w="865" w:type="dxa"/>
            <w:shd w:val="clear" w:color="auto" w:fill="92D050"/>
          </w:tcPr>
          <w:p w14:paraId="1713AF30"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Sans PI</w:t>
            </w:r>
          </w:p>
        </w:tc>
        <w:tc>
          <w:tcPr>
            <w:tcW w:w="865" w:type="dxa"/>
            <w:shd w:val="clear" w:color="auto" w:fill="92D050"/>
          </w:tcPr>
          <w:p w14:paraId="69348207"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5" w:type="dxa"/>
            <w:shd w:val="clear" w:color="auto" w:fill="92D050"/>
          </w:tcPr>
          <w:p w14:paraId="1E6D2C39"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Avec PI</w:t>
            </w:r>
          </w:p>
        </w:tc>
        <w:tc>
          <w:tcPr>
            <w:tcW w:w="865" w:type="dxa"/>
            <w:shd w:val="clear" w:color="auto" w:fill="92D050"/>
          </w:tcPr>
          <w:p w14:paraId="5D464CD7" w14:textId="77777777" w:rsidR="00A30516" w:rsidRPr="00951F03"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Sans PI</w:t>
            </w:r>
          </w:p>
        </w:tc>
      </w:tr>
      <w:tr w:rsidR="003D5809" w14:paraId="31B0514B" w14:textId="77777777" w:rsidTr="00A3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017AED8E" w14:textId="77777777" w:rsidR="00A30516" w:rsidRDefault="00A30516" w:rsidP="00D626A9">
            <w:pPr>
              <w:jc w:val="both"/>
              <w:rPr>
                <w:rFonts w:ascii="Arial" w:hAnsi="Arial" w:cs="Arial"/>
                <w:vertAlign w:val="superscript"/>
              </w:rPr>
            </w:pPr>
            <w:r>
              <w:rPr>
                <w:rFonts w:ascii="Arial" w:hAnsi="Arial" w:cs="Arial"/>
              </w:rPr>
              <w:t>1</w:t>
            </w:r>
            <w:r w:rsidRPr="00951F03">
              <w:rPr>
                <w:rFonts w:ascii="Arial" w:hAnsi="Arial" w:cs="Arial"/>
                <w:vertAlign w:val="superscript"/>
              </w:rPr>
              <w:t>re</w:t>
            </w:r>
          </w:p>
          <w:p w14:paraId="63F81928" w14:textId="77777777" w:rsidR="00A30516" w:rsidRDefault="00A30516" w:rsidP="00D626A9">
            <w:pPr>
              <w:jc w:val="both"/>
              <w:rPr>
                <w:rFonts w:ascii="Arial" w:hAnsi="Arial" w:cs="Arial"/>
                <w:bCs w:val="0"/>
                <w:u w:val="single"/>
              </w:rPr>
            </w:pPr>
            <w:proofErr w:type="gramStart"/>
            <w:r>
              <w:rPr>
                <w:rFonts w:ascii="Arial" w:hAnsi="Arial" w:cs="Arial"/>
              </w:rPr>
              <w:t>année</w:t>
            </w:r>
            <w:proofErr w:type="gramEnd"/>
          </w:p>
        </w:tc>
        <w:tc>
          <w:tcPr>
            <w:tcW w:w="863" w:type="dxa"/>
          </w:tcPr>
          <w:p w14:paraId="3FE9F2B1" w14:textId="2C2B5FE2" w:rsidR="00A30516" w:rsidRPr="00F314FF" w:rsidRDefault="001F127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3" w:type="dxa"/>
            <w:shd w:val="clear" w:color="auto" w:fill="D9D9D9" w:themeFill="background1" w:themeFillShade="D9"/>
          </w:tcPr>
          <w:p w14:paraId="0D104978" w14:textId="222E93BF" w:rsidR="00A30516" w:rsidRPr="00B854B9"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3" w:type="dxa"/>
            <w:shd w:val="clear" w:color="auto" w:fill="D9D9D9" w:themeFill="background1" w:themeFillShade="D9"/>
          </w:tcPr>
          <w:p w14:paraId="44DF39EA" w14:textId="558F32A1" w:rsidR="00A30516" w:rsidRPr="00B854B9"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4" w:type="dxa"/>
            <w:shd w:val="clear" w:color="auto" w:fill="D9D9D9" w:themeFill="background1" w:themeFillShade="D9"/>
          </w:tcPr>
          <w:p w14:paraId="42BD9E20" w14:textId="23DF3B97" w:rsidR="00A30516" w:rsidRPr="00B854B9" w:rsidRDefault="003D5809"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sidRPr="00B854B9">
              <w:rPr>
                <w:rFonts w:ascii="Arial" w:hAnsi="Arial" w:cs="Arial"/>
                <w:bCs/>
              </w:rPr>
              <w:t>%</w:t>
            </w:r>
          </w:p>
        </w:tc>
        <w:tc>
          <w:tcPr>
            <w:tcW w:w="864" w:type="dxa"/>
            <w:shd w:val="clear" w:color="auto" w:fill="D9D9D9" w:themeFill="background1" w:themeFillShade="D9"/>
          </w:tcPr>
          <w:p w14:paraId="7F67FC7A" w14:textId="32A98B98" w:rsidR="00A30516" w:rsidRPr="00B854B9" w:rsidRDefault="003D5809" w:rsidP="00D626A9">
            <w:pPr>
              <w:tabs>
                <w:tab w:val="center" w:pos="324"/>
              </w:tab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ab/>
              <w:t>100</w:t>
            </w:r>
            <w:r w:rsidR="00A30516" w:rsidRPr="00B854B9">
              <w:rPr>
                <w:rFonts w:ascii="Arial" w:hAnsi="Arial" w:cs="Arial"/>
                <w:bCs/>
              </w:rPr>
              <w:t>%</w:t>
            </w:r>
          </w:p>
        </w:tc>
        <w:tc>
          <w:tcPr>
            <w:tcW w:w="865" w:type="dxa"/>
          </w:tcPr>
          <w:p w14:paraId="534DBFC4" w14:textId="550217A2" w:rsidR="00A30516" w:rsidRPr="00F314FF" w:rsidRDefault="00061DEE"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68C2AE53" w14:textId="7FF7DB06" w:rsidR="00A30516" w:rsidRPr="00F314FF"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w:t>
            </w:r>
            <w:r w:rsidR="001F44F8">
              <w:rPr>
                <w:rFonts w:ascii="Arial" w:hAnsi="Arial" w:cs="Arial"/>
                <w:bCs/>
              </w:rPr>
              <w:t>3</w:t>
            </w:r>
            <w:r>
              <w:rPr>
                <w:rFonts w:ascii="Arial" w:hAnsi="Arial" w:cs="Arial"/>
                <w:bCs/>
              </w:rPr>
              <w:t>%</w:t>
            </w:r>
          </w:p>
        </w:tc>
        <w:tc>
          <w:tcPr>
            <w:tcW w:w="865" w:type="dxa"/>
          </w:tcPr>
          <w:p w14:paraId="0FA6841E" w14:textId="6FC27F6B" w:rsidR="00A30516" w:rsidRPr="00F314FF" w:rsidRDefault="00EA188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50</w:t>
            </w:r>
            <w:r w:rsidR="00A30516">
              <w:rPr>
                <w:rFonts w:ascii="Arial" w:hAnsi="Arial" w:cs="Arial"/>
                <w:bCs/>
              </w:rPr>
              <w:t>%</w:t>
            </w:r>
          </w:p>
        </w:tc>
        <w:tc>
          <w:tcPr>
            <w:tcW w:w="865" w:type="dxa"/>
          </w:tcPr>
          <w:p w14:paraId="02271DD6" w14:textId="4A2AC6B8" w:rsidR="00A30516" w:rsidRPr="00F314FF" w:rsidRDefault="00A6694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r>
      <w:tr w:rsidR="00A30516" w14:paraId="51E34567" w14:textId="77777777" w:rsidTr="00A30516">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542B66B7" w14:textId="77777777" w:rsidR="00A30516" w:rsidRDefault="00A30516" w:rsidP="00D626A9">
            <w:pPr>
              <w:jc w:val="both"/>
              <w:rPr>
                <w:rFonts w:ascii="Arial" w:hAnsi="Arial" w:cs="Arial"/>
                <w:bCs w:val="0"/>
                <w:u w:val="single"/>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863" w:type="dxa"/>
          </w:tcPr>
          <w:p w14:paraId="20105B5D" w14:textId="1E812B2D" w:rsidR="00A30516" w:rsidRPr="00F314FF" w:rsidRDefault="001F127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A30516">
              <w:rPr>
                <w:rFonts w:ascii="Arial" w:hAnsi="Arial" w:cs="Arial"/>
                <w:bCs/>
              </w:rPr>
              <w:t>%</w:t>
            </w:r>
          </w:p>
        </w:tc>
        <w:tc>
          <w:tcPr>
            <w:tcW w:w="863" w:type="dxa"/>
          </w:tcPr>
          <w:p w14:paraId="2E8DD34E" w14:textId="7C415F21"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p>
        </w:tc>
        <w:tc>
          <w:tcPr>
            <w:tcW w:w="863" w:type="dxa"/>
          </w:tcPr>
          <w:p w14:paraId="11F02CFB" w14:textId="741718F3"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4" w:type="dxa"/>
          </w:tcPr>
          <w:p w14:paraId="45FA6443" w14:textId="344F5923"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314FF">
              <w:rPr>
                <w:rFonts w:ascii="Arial" w:hAnsi="Arial" w:cs="Arial"/>
                <w:bCs/>
              </w:rPr>
              <w:t>8</w:t>
            </w:r>
            <w:r w:rsidR="003D5809">
              <w:rPr>
                <w:rFonts w:ascii="Arial" w:hAnsi="Arial" w:cs="Arial"/>
                <w:bCs/>
              </w:rPr>
              <w:t>6</w:t>
            </w:r>
            <w:r>
              <w:rPr>
                <w:rFonts w:ascii="Arial" w:hAnsi="Arial" w:cs="Arial"/>
                <w:bCs/>
              </w:rPr>
              <w:t>%</w:t>
            </w:r>
          </w:p>
        </w:tc>
        <w:tc>
          <w:tcPr>
            <w:tcW w:w="864" w:type="dxa"/>
          </w:tcPr>
          <w:p w14:paraId="31E53854" w14:textId="5CB671EC" w:rsidR="00A30516" w:rsidRPr="00F314FF" w:rsidRDefault="00061DEE"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0</w:t>
            </w:r>
            <w:r w:rsidR="00A30516">
              <w:rPr>
                <w:rFonts w:ascii="Arial" w:hAnsi="Arial" w:cs="Arial"/>
                <w:bCs/>
              </w:rPr>
              <w:t>%</w:t>
            </w:r>
          </w:p>
        </w:tc>
        <w:tc>
          <w:tcPr>
            <w:tcW w:w="865" w:type="dxa"/>
          </w:tcPr>
          <w:p w14:paraId="41AECE20" w14:textId="1252148B" w:rsidR="00A30516" w:rsidRPr="00F314FF" w:rsidRDefault="00061DEE"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6A2672C5" w14:textId="7994DCC0" w:rsidR="00A30516" w:rsidRPr="00F314FF" w:rsidRDefault="001F44F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A30516">
              <w:rPr>
                <w:rFonts w:ascii="Arial" w:hAnsi="Arial" w:cs="Arial"/>
                <w:bCs/>
              </w:rPr>
              <w:t>%</w:t>
            </w:r>
          </w:p>
        </w:tc>
        <w:tc>
          <w:tcPr>
            <w:tcW w:w="865" w:type="dxa"/>
            <w:shd w:val="clear" w:color="auto" w:fill="auto"/>
          </w:tcPr>
          <w:p w14:paraId="600DE4E7" w14:textId="1B98BFF3" w:rsidR="00A30516" w:rsidRPr="00F314FF" w:rsidRDefault="00EA188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A30516">
              <w:rPr>
                <w:rFonts w:ascii="Arial" w:hAnsi="Arial" w:cs="Arial"/>
                <w:bCs/>
              </w:rPr>
              <w:t>%</w:t>
            </w:r>
          </w:p>
        </w:tc>
        <w:tc>
          <w:tcPr>
            <w:tcW w:w="865" w:type="dxa"/>
          </w:tcPr>
          <w:p w14:paraId="10135CFE" w14:textId="0A13E634" w:rsidR="00A30516" w:rsidRPr="00F314FF" w:rsidRDefault="00A6694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r>
      <w:tr w:rsidR="003D5809" w14:paraId="04E6F618" w14:textId="77777777" w:rsidTr="00A3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6EA650D" w14:textId="77777777" w:rsidR="00A30516" w:rsidRDefault="00A30516" w:rsidP="00D626A9">
            <w:pPr>
              <w:jc w:val="both"/>
              <w:rPr>
                <w:rFonts w:ascii="Arial" w:hAnsi="Arial" w:cs="Arial"/>
                <w:bCs w:val="0"/>
                <w:u w:val="single"/>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863" w:type="dxa"/>
          </w:tcPr>
          <w:p w14:paraId="39335507" w14:textId="14E7B8EE" w:rsidR="00A30516" w:rsidRPr="00F314FF" w:rsidRDefault="001F127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3" w:type="dxa"/>
          </w:tcPr>
          <w:p w14:paraId="0151B4F4" w14:textId="1C798027" w:rsidR="00A30516" w:rsidRPr="00F314FF"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p>
        </w:tc>
        <w:tc>
          <w:tcPr>
            <w:tcW w:w="863" w:type="dxa"/>
          </w:tcPr>
          <w:p w14:paraId="3697AC17" w14:textId="0F99291D" w:rsidR="00A30516" w:rsidRPr="00F314FF"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4" w:type="dxa"/>
          </w:tcPr>
          <w:p w14:paraId="73B1B1B7" w14:textId="03DB4DB8" w:rsidR="00A30516" w:rsidRPr="00F314FF" w:rsidRDefault="003D5809"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A30516">
              <w:rPr>
                <w:rFonts w:ascii="Arial" w:hAnsi="Arial" w:cs="Arial"/>
                <w:bCs/>
              </w:rPr>
              <w:t>%</w:t>
            </w:r>
          </w:p>
        </w:tc>
        <w:tc>
          <w:tcPr>
            <w:tcW w:w="864" w:type="dxa"/>
          </w:tcPr>
          <w:p w14:paraId="02FBAA1A" w14:textId="26A954AB" w:rsidR="00A30516" w:rsidRPr="00F314FF" w:rsidRDefault="00061DEE"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33</w:t>
            </w:r>
            <w:r w:rsidR="00A30516">
              <w:rPr>
                <w:rFonts w:ascii="Arial" w:hAnsi="Arial" w:cs="Arial"/>
                <w:bCs/>
              </w:rPr>
              <w:t>%</w:t>
            </w:r>
          </w:p>
        </w:tc>
        <w:tc>
          <w:tcPr>
            <w:tcW w:w="865" w:type="dxa"/>
          </w:tcPr>
          <w:p w14:paraId="0BB95B39" w14:textId="44064E9D" w:rsidR="00A30516" w:rsidRPr="00F314FF" w:rsidRDefault="00061DEE"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83</w:t>
            </w:r>
            <w:r w:rsidR="00A30516">
              <w:rPr>
                <w:rFonts w:ascii="Arial" w:hAnsi="Arial" w:cs="Arial"/>
                <w:bCs/>
              </w:rPr>
              <w:t>%</w:t>
            </w:r>
          </w:p>
        </w:tc>
        <w:tc>
          <w:tcPr>
            <w:tcW w:w="865" w:type="dxa"/>
          </w:tcPr>
          <w:p w14:paraId="60ED60E4" w14:textId="0E5C77C5" w:rsidR="00A30516" w:rsidRPr="00F314FF" w:rsidRDefault="001F44F8"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A30516">
              <w:rPr>
                <w:rFonts w:ascii="Arial" w:hAnsi="Arial" w:cs="Arial"/>
                <w:bCs/>
              </w:rPr>
              <w:t>%</w:t>
            </w:r>
          </w:p>
        </w:tc>
        <w:tc>
          <w:tcPr>
            <w:tcW w:w="865" w:type="dxa"/>
            <w:shd w:val="clear" w:color="auto" w:fill="D9D9D9" w:themeFill="background1" w:themeFillShade="D9"/>
          </w:tcPr>
          <w:p w14:paraId="0DAAEABB" w14:textId="734FFC03" w:rsidR="00A30516" w:rsidRPr="00B854B9" w:rsidRDefault="00EA188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33</w:t>
            </w:r>
            <w:r w:rsidR="00A30516" w:rsidRPr="00B854B9">
              <w:rPr>
                <w:rFonts w:ascii="Arial" w:hAnsi="Arial" w:cs="Arial"/>
                <w:bCs/>
              </w:rPr>
              <w:t>%</w:t>
            </w:r>
          </w:p>
        </w:tc>
        <w:tc>
          <w:tcPr>
            <w:tcW w:w="865" w:type="dxa"/>
          </w:tcPr>
          <w:p w14:paraId="70FBBF4E" w14:textId="7E772C7B" w:rsidR="00A30516" w:rsidRPr="00F314FF" w:rsidRDefault="00A6694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r>
      <w:tr w:rsidR="00A30516" w14:paraId="3A51E09F" w14:textId="77777777" w:rsidTr="00A30516">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2B7BB9C8" w14:textId="77777777" w:rsidR="00A30516" w:rsidRDefault="00A30516" w:rsidP="00D626A9">
            <w:pPr>
              <w:jc w:val="both"/>
              <w:rPr>
                <w:rFonts w:ascii="Arial" w:hAnsi="Arial" w:cs="Arial"/>
                <w:bCs w:val="0"/>
                <w:u w:val="single"/>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863" w:type="dxa"/>
          </w:tcPr>
          <w:p w14:paraId="4492F6F0" w14:textId="5A5D82EC" w:rsidR="00A30516" w:rsidRPr="00F314FF" w:rsidRDefault="001F127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3" w:type="dxa"/>
          </w:tcPr>
          <w:p w14:paraId="55182163" w14:textId="0A2F5103"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p>
        </w:tc>
        <w:tc>
          <w:tcPr>
            <w:tcW w:w="863" w:type="dxa"/>
          </w:tcPr>
          <w:p w14:paraId="19C5C8C1" w14:textId="00FA033F"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4" w:type="dxa"/>
          </w:tcPr>
          <w:p w14:paraId="53B35C45" w14:textId="4AD4DAD2" w:rsidR="00A30516" w:rsidRPr="00F314FF" w:rsidRDefault="003D5809"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90</w:t>
            </w:r>
            <w:r w:rsidR="00A30516">
              <w:rPr>
                <w:rFonts w:ascii="Arial" w:hAnsi="Arial" w:cs="Arial"/>
                <w:bCs/>
              </w:rPr>
              <w:t>%</w:t>
            </w:r>
          </w:p>
        </w:tc>
        <w:tc>
          <w:tcPr>
            <w:tcW w:w="864" w:type="dxa"/>
          </w:tcPr>
          <w:p w14:paraId="22E799D6" w14:textId="78330764" w:rsidR="00A30516" w:rsidRPr="00F314FF" w:rsidRDefault="00061DEE"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67</w:t>
            </w:r>
            <w:r w:rsidR="00A30516">
              <w:rPr>
                <w:rFonts w:ascii="Arial" w:hAnsi="Arial" w:cs="Arial"/>
                <w:bCs/>
              </w:rPr>
              <w:t>%</w:t>
            </w:r>
          </w:p>
        </w:tc>
        <w:tc>
          <w:tcPr>
            <w:tcW w:w="865" w:type="dxa"/>
          </w:tcPr>
          <w:p w14:paraId="2A056742" w14:textId="711DDCF7" w:rsidR="00A30516" w:rsidRPr="00F314FF" w:rsidRDefault="00061DEE"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2C571184" w14:textId="6E531055" w:rsidR="00A30516" w:rsidRPr="00F314FF" w:rsidRDefault="001F44F8"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78</w:t>
            </w:r>
            <w:r w:rsidR="00A30516">
              <w:rPr>
                <w:rFonts w:ascii="Arial" w:hAnsi="Arial" w:cs="Arial"/>
                <w:bCs/>
              </w:rPr>
              <w:t>%</w:t>
            </w:r>
          </w:p>
        </w:tc>
        <w:tc>
          <w:tcPr>
            <w:tcW w:w="865" w:type="dxa"/>
          </w:tcPr>
          <w:p w14:paraId="2347B3D2" w14:textId="2CB6E270" w:rsidR="00A30516" w:rsidRPr="00F314FF" w:rsidRDefault="00EA188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60</w:t>
            </w:r>
            <w:r w:rsidR="00A30516">
              <w:rPr>
                <w:rFonts w:ascii="Arial" w:hAnsi="Arial" w:cs="Arial"/>
                <w:bCs/>
              </w:rPr>
              <w:t>%</w:t>
            </w:r>
          </w:p>
        </w:tc>
        <w:tc>
          <w:tcPr>
            <w:tcW w:w="865" w:type="dxa"/>
          </w:tcPr>
          <w:p w14:paraId="10CA41FA" w14:textId="7D0CBE12" w:rsidR="00A30516" w:rsidRPr="00F314FF" w:rsidRDefault="00A6694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r>
      <w:tr w:rsidR="00A30516" w:rsidRPr="009C106E" w14:paraId="75AD98A5" w14:textId="77777777" w:rsidTr="00A3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72231491" w14:textId="77777777" w:rsidR="00A30516" w:rsidRDefault="00A30516" w:rsidP="00D626A9">
            <w:pPr>
              <w:jc w:val="both"/>
              <w:rPr>
                <w:rFonts w:ascii="Arial" w:hAnsi="Arial" w:cs="Arial"/>
                <w:bCs w:val="0"/>
                <w:u w:val="single"/>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863" w:type="dxa"/>
          </w:tcPr>
          <w:p w14:paraId="46D8F297" w14:textId="1D6CBCFE" w:rsidR="00A30516" w:rsidRPr="00F314FF"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w:t>
            </w:r>
            <w:r w:rsidR="001F127C">
              <w:rPr>
                <w:rFonts w:ascii="Arial" w:hAnsi="Arial" w:cs="Arial"/>
                <w:bCs/>
              </w:rPr>
              <w:t>0</w:t>
            </w:r>
            <w:r>
              <w:rPr>
                <w:rFonts w:ascii="Arial" w:hAnsi="Arial" w:cs="Arial"/>
                <w:bCs/>
              </w:rPr>
              <w:t>%</w:t>
            </w:r>
          </w:p>
        </w:tc>
        <w:tc>
          <w:tcPr>
            <w:tcW w:w="863" w:type="dxa"/>
            <w:shd w:val="clear" w:color="auto" w:fill="D9D9D9" w:themeFill="background1" w:themeFillShade="D9"/>
          </w:tcPr>
          <w:p w14:paraId="0BDF64B3" w14:textId="0D534AC2" w:rsidR="00A30516" w:rsidRPr="00B854B9"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50%</w:t>
            </w:r>
          </w:p>
        </w:tc>
        <w:tc>
          <w:tcPr>
            <w:tcW w:w="863" w:type="dxa"/>
          </w:tcPr>
          <w:p w14:paraId="1426D257" w14:textId="09F31114" w:rsidR="00A30516" w:rsidRPr="00F314FF" w:rsidRDefault="00A3051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4" w:type="dxa"/>
          </w:tcPr>
          <w:p w14:paraId="306006A2" w14:textId="3D0F8857" w:rsidR="00A30516" w:rsidRPr="00F314FF" w:rsidRDefault="003D5809"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4" w:type="dxa"/>
          </w:tcPr>
          <w:p w14:paraId="6EEB4313" w14:textId="27728B02" w:rsidR="00A30516" w:rsidRPr="00F314FF" w:rsidRDefault="00061DEE"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roofErr w:type="gramStart"/>
            <w:r>
              <w:rPr>
                <w:rFonts w:ascii="Arial" w:hAnsi="Arial" w:cs="Arial"/>
                <w:bCs/>
              </w:rPr>
              <w:t>s</w:t>
            </w:r>
            <w:proofErr w:type="gramEnd"/>
            <w:r>
              <w:rPr>
                <w:rFonts w:ascii="Arial" w:hAnsi="Arial" w:cs="Arial"/>
                <w:bCs/>
              </w:rPr>
              <w:t>/o</w:t>
            </w:r>
          </w:p>
        </w:tc>
        <w:tc>
          <w:tcPr>
            <w:tcW w:w="865" w:type="dxa"/>
          </w:tcPr>
          <w:p w14:paraId="52792204" w14:textId="14B1237F" w:rsidR="00A30516" w:rsidRPr="00F314FF" w:rsidRDefault="00061DEE"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0C1AE5DF" w14:textId="613A691E" w:rsidR="00A30516" w:rsidRPr="00F314FF" w:rsidRDefault="00EA188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7EF15D7F" w14:textId="5C20FE7C" w:rsidR="00A30516" w:rsidRPr="00F314FF" w:rsidRDefault="00EA188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0C9CC7E7" w14:textId="1BBD48B0" w:rsidR="00A30516" w:rsidRPr="00F314FF" w:rsidRDefault="00A6694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r>
      <w:tr w:rsidR="00A30516" w14:paraId="69F3DB7D" w14:textId="77777777" w:rsidTr="00A30516">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FC5E6D5" w14:textId="77777777" w:rsidR="00A30516" w:rsidRDefault="00A30516" w:rsidP="00D626A9">
            <w:pPr>
              <w:jc w:val="both"/>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863" w:type="dxa"/>
          </w:tcPr>
          <w:p w14:paraId="06353AA5" w14:textId="6158C885" w:rsidR="00A30516" w:rsidRPr="00F314FF" w:rsidRDefault="001F127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3" w:type="dxa"/>
          </w:tcPr>
          <w:p w14:paraId="4317876F" w14:textId="0D116559"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p>
        </w:tc>
        <w:tc>
          <w:tcPr>
            <w:tcW w:w="863" w:type="dxa"/>
          </w:tcPr>
          <w:p w14:paraId="78B38FB4" w14:textId="7FD18DC4"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Pr="00B854B9">
              <w:rPr>
                <w:rFonts w:ascii="Arial" w:hAnsi="Arial" w:cs="Arial"/>
                <w:bCs/>
              </w:rPr>
              <w:t>%</w:t>
            </w:r>
          </w:p>
        </w:tc>
        <w:tc>
          <w:tcPr>
            <w:tcW w:w="864" w:type="dxa"/>
          </w:tcPr>
          <w:p w14:paraId="1B9CD930" w14:textId="47443DAD" w:rsidR="00A30516" w:rsidRPr="00F314FF" w:rsidRDefault="003D5809"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4" w:type="dxa"/>
            <w:shd w:val="clear" w:color="auto" w:fill="auto"/>
          </w:tcPr>
          <w:p w14:paraId="6B44D662" w14:textId="152AED28" w:rsidR="00A30516" w:rsidRPr="00F314FF" w:rsidRDefault="00061DEE"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4AE16689" w14:textId="34A17A4B" w:rsidR="00A30516" w:rsidRPr="00F314FF" w:rsidRDefault="00061DEE"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A30516">
              <w:rPr>
                <w:rFonts w:ascii="Arial" w:hAnsi="Arial" w:cs="Arial"/>
                <w:bCs/>
              </w:rPr>
              <w:t>%</w:t>
            </w:r>
          </w:p>
        </w:tc>
        <w:tc>
          <w:tcPr>
            <w:tcW w:w="865" w:type="dxa"/>
          </w:tcPr>
          <w:p w14:paraId="44277634" w14:textId="4BD2A614" w:rsidR="00A30516" w:rsidRPr="00F314FF" w:rsidRDefault="00EA188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A30516">
              <w:rPr>
                <w:rFonts w:ascii="Arial" w:hAnsi="Arial" w:cs="Arial"/>
                <w:bCs/>
              </w:rPr>
              <w:t>%</w:t>
            </w:r>
          </w:p>
        </w:tc>
        <w:tc>
          <w:tcPr>
            <w:tcW w:w="865" w:type="dxa"/>
          </w:tcPr>
          <w:p w14:paraId="38EE79F7" w14:textId="33E00A59" w:rsidR="00A30516" w:rsidRPr="00F314FF" w:rsidRDefault="00EA188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gramStart"/>
            <w:r>
              <w:rPr>
                <w:rFonts w:ascii="Arial" w:hAnsi="Arial" w:cs="Arial"/>
                <w:bCs/>
              </w:rPr>
              <w:t>s</w:t>
            </w:r>
            <w:proofErr w:type="gramEnd"/>
            <w:r>
              <w:rPr>
                <w:rFonts w:ascii="Arial" w:hAnsi="Arial" w:cs="Arial"/>
                <w:bCs/>
              </w:rPr>
              <w:t>/o</w:t>
            </w:r>
          </w:p>
        </w:tc>
        <w:tc>
          <w:tcPr>
            <w:tcW w:w="865" w:type="dxa"/>
          </w:tcPr>
          <w:p w14:paraId="2FC9C0BD" w14:textId="06053F3B" w:rsidR="00A30516" w:rsidRPr="00F314FF" w:rsidRDefault="00A3051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314FF">
              <w:rPr>
                <w:rFonts w:ascii="Arial" w:hAnsi="Arial" w:cs="Arial"/>
                <w:bCs/>
              </w:rPr>
              <w:t>8</w:t>
            </w:r>
            <w:r w:rsidR="00A66941">
              <w:rPr>
                <w:rFonts w:ascii="Arial" w:hAnsi="Arial" w:cs="Arial"/>
                <w:bCs/>
              </w:rPr>
              <w:t>9</w:t>
            </w:r>
            <w:r>
              <w:rPr>
                <w:rFonts w:ascii="Arial" w:hAnsi="Arial" w:cs="Arial"/>
                <w:bCs/>
              </w:rPr>
              <w:t>%</w:t>
            </w:r>
          </w:p>
        </w:tc>
      </w:tr>
    </w:tbl>
    <w:p w14:paraId="281EBA93" w14:textId="570988FC" w:rsidR="00296D62" w:rsidRDefault="00296D62" w:rsidP="00D626A9">
      <w:pPr>
        <w:spacing w:line="240" w:lineRule="auto"/>
        <w:jc w:val="both"/>
        <w:rPr>
          <w:rFonts w:ascii="Arial" w:hAnsi="Arial" w:cs="Arial"/>
          <w:bCs/>
          <w:u w:val="single"/>
        </w:rPr>
      </w:pPr>
    </w:p>
    <w:p w14:paraId="23D9113A" w14:textId="77777777" w:rsidR="00296D62" w:rsidRDefault="00296D62">
      <w:pPr>
        <w:rPr>
          <w:rFonts w:ascii="Arial" w:hAnsi="Arial" w:cs="Arial"/>
          <w:bCs/>
          <w:u w:val="single"/>
        </w:rPr>
      </w:pPr>
      <w:r>
        <w:rPr>
          <w:rFonts w:ascii="Arial" w:hAnsi="Arial" w:cs="Arial"/>
          <w:bCs/>
          <w:u w:val="single"/>
        </w:rPr>
        <w:br w:type="page"/>
      </w:r>
    </w:p>
    <w:p w14:paraId="2749D8A9" w14:textId="77777777" w:rsidR="001419E3" w:rsidRDefault="001419E3" w:rsidP="00D626A9">
      <w:pPr>
        <w:spacing w:line="240" w:lineRule="auto"/>
        <w:jc w:val="both"/>
        <w:rPr>
          <w:rFonts w:ascii="Arial" w:hAnsi="Arial" w:cs="Arial"/>
          <w:bCs/>
          <w:u w:val="single"/>
        </w:rPr>
      </w:pPr>
    </w:p>
    <w:tbl>
      <w:tblPr>
        <w:tblStyle w:val="Tramemoyenne2-Accent6"/>
        <w:tblW w:w="0" w:type="auto"/>
        <w:tblLook w:val="04A0" w:firstRow="1" w:lastRow="0" w:firstColumn="1" w:lastColumn="0" w:noHBand="0" w:noVBand="1"/>
      </w:tblPr>
      <w:tblGrid>
        <w:gridCol w:w="863"/>
        <w:gridCol w:w="863"/>
        <w:gridCol w:w="863"/>
        <w:gridCol w:w="863"/>
        <w:gridCol w:w="864"/>
        <w:gridCol w:w="864"/>
        <w:gridCol w:w="865"/>
        <w:gridCol w:w="865"/>
        <w:gridCol w:w="865"/>
        <w:gridCol w:w="865"/>
      </w:tblGrid>
      <w:tr w:rsidR="001419E3" w14:paraId="0952BEB3" w14:textId="77777777" w:rsidTr="00FE25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58D03656" w14:textId="77777777" w:rsidR="001419E3" w:rsidRPr="007338D0" w:rsidRDefault="001419E3" w:rsidP="007338D0">
            <w:pPr>
              <w:pStyle w:val="Titre2"/>
              <w:rPr>
                <w:rFonts w:ascii="Arial" w:hAnsi="Arial" w:cs="Arial"/>
                <w:bCs w:val="0"/>
                <w:color w:val="FFFFFF" w:themeColor="background1"/>
                <w:sz w:val="12"/>
                <w:szCs w:val="12"/>
              </w:rPr>
            </w:pPr>
          </w:p>
          <w:p w14:paraId="46C15529" w14:textId="37365553" w:rsidR="001419E3" w:rsidRPr="007338D0" w:rsidRDefault="00A87DF6" w:rsidP="007338D0">
            <w:pPr>
              <w:pStyle w:val="Titre2"/>
              <w:rPr>
                <w:rFonts w:ascii="Arial" w:hAnsi="Arial" w:cs="Arial"/>
                <w:bCs w:val="0"/>
                <w:color w:val="FFFFFF" w:themeColor="background1"/>
                <w:sz w:val="22"/>
                <w:szCs w:val="22"/>
              </w:rPr>
            </w:pPr>
            <w:bookmarkStart w:id="59" w:name="_Toc151027304"/>
            <w:r>
              <w:rPr>
                <w:rFonts w:ascii="Arial" w:hAnsi="Arial" w:cs="Arial"/>
                <w:color w:val="FFFFFF" w:themeColor="background1"/>
                <w:sz w:val="22"/>
                <w:szCs w:val="22"/>
                <w:u w:val="single"/>
              </w:rPr>
              <w:t>Taux de réussite</w:t>
            </w:r>
            <w:r w:rsidR="001419E3" w:rsidRPr="007338D0">
              <w:rPr>
                <w:rFonts w:ascii="Arial" w:hAnsi="Arial" w:cs="Arial"/>
                <w:bCs w:val="0"/>
                <w:color w:val="FFFFFF" w:themeColor="background1"/>
                <w:sz w:val="22"/>
                <w:szCs w:val="22"/>
              </w:rPr>
              <w:t xml:space="preserve"> en mathématique</w:t>
            </w:r>
            <w:bookmarkEnd w:id="59"/>
          </w:p>
          <w:p w14:paraId="01ECF086" w14:textId="77777777" w:rsidR="001419E3" w:rsidRPr="007338D0" w:rsidRDefault="001419E3" w:rsidP="007338D0">
            <w:pPr>
              <w:pStyle w:val="Titre2"/>
              <w:rPr>
                <w:rFonts w:ascii="Arial" w:hAnsi="Arial" w:cs="Arial"/>
                <w:bCs w:val="0"/>
                <w:color w:val="FFFFFF" w:themeColor="background1"/>
                <w:sz w:val="22"/>
                <w:szCs w:val="22"/>
                <w:u w:val="single"/>
              </w:rPr>
            </w:pPr>
            <w:bookmarkStart w:id="60" w:name="_Toc151027305"/>
            <w:r w:rsidRPr="007338D0">
              <w:rPr>
                <w:rFonts w:ascii="Arial" w:hAnsi="Arial" w:cs="Arial"/>
                <w:bCs w:val="0"/>
                <w:color w:val="FFFFFF" w:themeColor="background1"/>
                <w:sz w:val="22"/>
                <w:szCs w:val="22"/>
                <w:u w:val="single"/>
              </w:rPr>
              <w:t>Résoudre</w:t>
            </w:r>
            <w:bookmarkEnd w:id="60"/>
          </w:p>
          <w:p w14:paraId="79D3E3FF" w14:textId="77777777" w:rsidR="001419E3" w:rsidRPr="007338D0" w:rsidRDefault="001419E3" w:rsidP="007338D0">
            <w:pPr>
              <w:pStyle w:val="Titre2"/>
              <w:rPr>
                <w:rFonts w:ascii="Arial" w:hAnsi="Arial" w:cs="Arial"/>
                <w:i/>
                <w:color w:val="FFFFFF" w:themeColor="background1"/>
                <w:sz w:val="22"/>
                <w:szCs w:val="22"/>
              </w:rPr>
            </w:pPr>
            <w:bookmarkStart w:id="61" w:name="_Toc151027306"/>
            <w:r w:rsidRPr="007338D0">
              <w:rPr>
                <w:rFonts w:ascii="Arial" w:hAnsi="Arial" w:cs="Arial"/>
                <w:i/>
                <w:color w:val="FFFFFF" w:themeColor="background1"/>
                <w:sz w:val="22"/>
                <w:szCs w:val="22"/>
              </w:rPr>
              <w:t>Comparaison filles et garçons</w:t>
            </w:r>
            <w:bookmarkEnd w:id="61"/>
          </w:p>
          <w:p w14:paraId="50DEAAFE" w14:textId="77777777" w:rsidR="001419E3" w:rsidRPr="00E30192" w:rsidRDefault="001419E3" w:rsidP="007338D0">
            <w:pPr>
              <w:pStyle w:val="Titre2"/>
              <w:rPr>
                <w:rFonts w:ascii="Arial" w:hAnsi="Arial" w:cs="Arial"/>
                <w:bCs w:val="0"/>
                <w:sz w:val="16"/>
                <w:szCs w:val="16"/>
                <w:u w:val="single"/>
              </w:rPr>
            </w:pPr>
          </w:p>
        </w:tc>
      </w:tr>
      <w:tr w:rsidR="001419E3" w14:paraId="311168A7"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vMerge w:val="restart"/>
            <w:shd w:val="clear" w:color="auto" w:fill="00B0F0"/>
          </w:tcPr>
          <w:p w14:paraId="466A8622" w14:textId="77777777" w:rsidR="001419E3" w:rsidRDefault="001419E3" w:rsidP="00D626A9">
            <w:pPr>
              <w:jc w:val="both"/>
              <w:rPr>
                <w:rFonts w:ascii="Arial" w:hAnsi="Arial" w:cs="Arial"/>
                <w:bCs w:val="0"/>
                <w:u w:val="single"/>
              </w:rPr>
            </w:pPr>
          </w:p>
        </w:tc>
        <w:tc>
          <w:tcPr>
            <w:tcW w:w="2589" w:type="dxa"/>
            <w:gridSpan w:val="3"/>
          </w:tcPr>
          <w:p w14:paraId="7FA8AD86" w14:textId="7CB68E01" w:rsidR="001419E3" w:rsidRPr="00E30192"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30192">
              <w:rPr>
                <w:rFonts w:ascii="Arial" w:hAnsi="Arial" w:cs="Arial"/>
                <w:b/>
                <w:bCs/>
              </w:rPr>
              <w:t>201</w:t>
            </w:r>
            <w:r w:rsidR="00D06F28">
              <w:rPr>
                <w:rFonts w:ascii="Arial" w:hAnsi="Arial" w:cs="Arial"/>
                <w:b/>
                <w:bCs/>
              </w:rPr>
              <w:t>8</w:t>
            </w:r>
            <w:r w:rsidRPr="00E30192">
              <w:rPr>
                <w:rFonts w:ascii="Arial" w:hAnsi="Arial" w:cs="Arial"/>
                <w:b/>
                <w:bCs/>
              </w:rPr>
              <w:t>-201</w:t>
            </w:r>
            <w:r w:rsidR="00D06F28">
              <w:rPr>
                <w:rFonts w:ascii="Arial" w:hAnsi="Arial" w:cs="Arial"/>
                <w:b/>
                <w:bCs/>
              </w:rPr>
              <w:t>9</w:t>
            </w:r>
          </w:p>
        </w:tc>
        <w:tc>
          <w:tcPr>
            <w:tcW w:w="2593" w:type="dxa"/>
            <w:gridSpan w:val="3"/>
          </w:tcPr>
          <w:p w14:paraId="0515F275" w14:textId="37E56969" w:rsidR="001419E3" w:rsidRPr="00E30192"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sidR="00526C57">
              <w:rPr>
                <w:rFonts w:ascii="Arial" w:hAnsi="Arial" w:cs="Arial"/>
                <w:b/>
                <w:bCs/>
              </w:rPr>
              <w:t>21</w:t>
            </w:r>
            <w:r w:rsidRPr="00E30192">
              <w:rPr>
                <w:rFonts w:ascii="Arial" w:hAnsi="Arial" w:cs="Arial"/>
                <w:b/>
                <w:bCs/>
              </w:rPr>
              <w:t>-20</w:t>
            </w:r>
            <w:r w:rsidR="00526C57">
              <w:rPr>
                <w:rFonts w:ascii="Arial" w:hAnsi="Arial" w:cs="Arial"/>
                <w:b/>
                <w:bCs/>
              </w:rPr>
              <w:t>22</w:t>
            </w:r>
          </w:p>
        </w:tc>
        <w:tc>
          <w:tcPr>
            <w:tcW w:w="2595" w:type="dxa"/>
            <w:gridSpan w:val="3"/>
          </w:tcPr>
          <w:p w14:paraId="360320E3" w14:textId="756A7F74" w:rsidR="001419E3" w:rsidRPr="00E30192"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sidR="00526C57">
              <w:rPr>
                <w:rFonts w:ascii="Arial" w:hAnsi="Arial" w:cs="Arial"/>
                <w:b/>
                <w:bCs/>
              </w:rPr>
              <w:t>22</w:t>
            </w:r>
            <w:r w:rsidRPr="00E30192">
              <w:rPr>
                <w:rFonts w:ascii="Arial" w:hAnsi="Arial" w:cs="Arial"/>
                <w:b/>
                <w:bCs/>
              </w:rPr>
              <w:t>-20</w:t>
            </w:r>
            <w:r w:rsidR="00526C57">
              <w:rPr>
                <w:rFonts w:ascii="Arial" w:hAnsi="Arial" w:cs="Arial"/>
                <w:b/>
                <w:bCs/>
              </w:rPr>
              <w:t>23</w:t>
            </w:r>
          </w:p>
        </w:tc>
      </w:tr>
      <w:tr w:rsidR="001419E3" w14:paraId="395EC36E" w14:textId="77777777" w:rsidTr="00FE2533">
        <w:tc>
          <w:tcPr>
            <w:cnfStyle w:val="001000000000" w:firstRow="0" w:lastRow="0" w:firstColumn="1" w:lastColumn="0" w:oddVBand="0" w:evenVBand="0" w:oddHBand="0" w:evenHBand="0" w:firstRowFirstColumn="0" w:firstRowLastColumn="0" w:lastRowFirstColumn="0" w:lastRowLastColumn="0"/>
            <w:tcW w:w="863" w:type="dxa"/>
            <w:vMerge/>
            <w:shd w:val="clear" w:color="auto" w:fill="00B0F0"/>
          </w:tcPr>
          <w:p w14:paraId="03E88D63" w14:textId="77777777" w:rsidR="001419E3" w:rsidRDefault="001419E3" w:rsidP="00D626A9">
            <w:pPr>
              <w:jc w:val="both"/>
              <w:rPr>
                <w:rFonts w:ascii="Arial" w:hAnsi="Arial" w:cs="Arial"/>
                <w:bCs w:val="0"/>
                <w:u w:val="single"/>
              </w:rPr>
            </w:pPr>
          </w:p>
        </w:tc>
        <w:tc>
          <w:tcPr>
            <w:tcW w:w="863" w:type="dxa"/>
            <w:shd w:val="clear" w:color="auto" w:fill="BDD6EE" w:themeFill="accent1" w:themeFillTint="66"/>
          </w:tcPr>
          <w:p w14:paraId="0B84C3B8"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Tous</w:t>
            </w:r>
          </w:p>
        </w:tc>
        <w:tc>
          <w:tcPr>
            <w:tcW w:w="863" w:type="dxa"/>
            <w:shd w:val="clear" w:color="auto" w:fill="BDD6EE" w:themeFill="accent1" w:themeFillTint="66"/>
          </w:tcPr>
          <w:p w14:paraId="7F551885"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F</w:t>
            </w:r>
          </w:p>
        </w:tc>
        <w:tc>
          <w:tcPr>
            <w:tcW w:w="863" w:type="dxa"/>
            <w:shd w:val="clear" w:color="auto" w:fill="BDD6EE" w:themeFill="accent1" w:themeFillTint="66"/>
          </w:tcPr>
          <w:p w14:paraId="7E9AACBC"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G</w:t>
            </w:r>
          </w:p>
        </w:tc>
        <w:tc>
          <w:tcPr>
            <w:tcW w:w="864" w:type="dxa"/>
            <w:shd w:val="clear" w:color="auto" w:fill="BDD6EE" w:themeFill="accent1" w:themeFillTint="66"/>
          </w:tcPr>
          <w:p w14:paraId="0EE1A368"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Tous</w:t>
            </w:r>
          </w:p>
        </w:tc>
        <w:tc>
          <w:tcPr>
            <w:tcW w:w="864" w:type="dxa"/>
            <w:shd w:val="clear" w:color="auto" w:fill="BDD6EE" w:themeFill="accent1" w:themeFillTint="66"/>
          </w:tcPr>
          <w:p w14:paraId="0146910C"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F</w:t>
            </w:r>
          </w:p>
        </w:tc>
        <w:tc>
          <w:tcPr>
            <w:tcW w:w="865" w:type="dxa"/>
            <w:shd w:val="clear" w:color="auto" w:fill="BDD6EE" w:themeFill="accent1" w:themeFillTint="66"/>
          </w:tcPr>
          <w:p w14:paraId="0B3718AF"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G</w:t>
            </w:r>
          </w:p>
        </w:tc>
        <w:tc>
          <w:tcPr>
            <w:tcW w:w="865" w:type="dxa"/>
            <w:shd w:val="clear" w:color="auto" w:fill="BDD6EE" w:themeFill="accent1" w:themeFillTint="66"/>
          </w:tcPr>
          <w:p w14:paraId="5BBAA234"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Tous</w:t>
            </w:r>
          </w:p>
        </w:tc>
        <w:tc>
          <w:tcPr>
            <w:tcW w:w="865" w:type="dxa"/>
            <w:shd w:val="clear" w:color="auto" w:fill="BDD6EE" w:themeFill="accent1" w:themeFillTint="66"/>
          </w:tcPr>
          <w:p w14:paraId="21ED85D0"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F</w:t>
            </w:r>
          </w:p>
        </w:tc>
        <w:tc>
          <w:tcPr>
            <w:tcW w:w="865" w:type="dxa"/>
            <w:shd w:val="clear" w:color="auto" w:fill="BDD6EE" w:themeFill="accent1" w:themeFillTint="66"/>
          </w:tcPr>
          <w:p w14:paraId="30334159" w14:textId="77777777" w:rsidR="001419E3" w:rsidRPr="0032122A"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2122A">
              <w:rPr>
                <w:rFonts w:ascii="Arial" w:hAnsi="Arial" w:cs="Arial"/>
                <w:b/>
                <w:bCs/>
              </w:rPr>
              <w:t>G</w:t>
            </w:r>
          </w:p>
        </w:tc>
      </w:tr>
      <w:tr w:rsidR="001419E3" w14:paraId="618C537D"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037C3379" w14:textId="77777777" w:rsidR="001419E3" w:rsidRDefault="001419E3" w:rsidP="00D626A9">
            <w:pPr>
              <w:jc w:val="both"/>
              <w:rPr>
                <w:rFonts w:ascii="Arial" w:hAnsi="Arial" w:cs="Arial"/>
                <w:vertAlign w:val="superscript"/>
              </w:rPr>
            </w:pPr>
            <w:r>
              <w:rPr>
                <w:rFonts w:ascii="Arial" w:hAnsi="Arial" w:cs="Arial"/>
              </w:rPr>
              <w:t>1</w:t>
            </w:r>
            <w:r w:rsidRPr="00951F03">
              <w:rPr>
                <w:rFonts w:ascii="Arial" w:hAnsi="Arial" w:cs="Arial"/>
                <w:vertAlign w:val="superscript"/>
              </w:rPr>
              <w:t>re</w:t>
            </w:r>
          </w:p>
          <w:p w14:paraId="4ECF5AA2" w14:textId="77777777" w:rsidR="001419E3" w:rsidRDefault="001419E3" w:rsidP="00D626A9">
            <w:pPr>
              <w:jc w:val="both"/>
              <w:rPr>
                <w:rFonts w:ascii="Arial" w:hAnsi="Arial" w:cs="Arial"/>
                <w:bCs w:val="0"/>
                <w:u w:val="single"/>
              </w:rPr>
            </w:pPr>
            <w:proofErr w:type="gramStart"/>
            <w:r>
              <w:rPr>
                <w:rFonts w:ascii="Arial" w:hAnsi="Arial" w:cs="Arial"/>
              </w:rPr>
              <w:t>année</w:t>
            </w:r>
            <w:proofErr w:type="gramEnd"/>
          </w:p>
        </w:tc>
        <w:tc>
          <w:tcPr>
            <w:tcW w:w="863" w:type="dxa"/>
          </w:tcPr>
          <w:p w14:paraId="03D4E31B" w14:textId="181818A6" w:rsidR="001419E3" w:rsidRPr="004D2E18" w:rsidRDefault="008E6996"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191925A7" w14:textId="258F3159" w:rsidR="001419E3" w:rsidRPr="004D2E18" w:rsidRDefault="00526C57"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74C63CE6" w14:textId="2814CB73" w:rsidR="001419E3" w:rsidRPr="004D2E18" w:rsidRDefault="0096682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741B3D76" w14:textId="4D2CB987" w:rsidR="001419E3" w:rsidRPr="004D2E18" w:rsidRDefault="003F29CB"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411C616" w14:textId="4F35F333" w:rsidR="001419E3" w:rsidRPr="004D2E18"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48E91B53" w14:textId="13DFB58C" w:rsidR="001419E3" w:rsidRPr="004D2E18"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31CA171F" w14:textId="40FDBE14" w:rsidR="001419E3" w:rsidRPr="004D2E18" w:rsidRDefault="00FC0729"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83</w:t>
            </w:r>
            <w:r w:rsidR="001419E3">
              <w:rPr>
                <w:rFonts w:ascii="Arial" w:hAnsi="Arial" w:cs="Arial"/>
                <w:bCs/>
              </w:rPr>
              <w:t>%</w:t>
            </w:r>
          </w:p>
        </w:tc>
        <w:tc>
          <w:tcPr>
            <w:tcW w:w="865" w:type="dxa"/>
          </w:tcPr>
          <w:p w14:paraId="30E5BD2E" w14:textId="2A2439DC"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78975B09" w14:textId="1FC04320"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r>
      <w:tr w:rsidR="001419E3" w14:paraId="2CFDC003" w14:textId="77777777" w:rsidTr="00FE2533">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5F6BDFEA" w14:textId="77777777" w:rsidR="001419E3" w:rsidRDefault="001419E3" w:rsidP="00D626A9">
            <w:pPr>
              <w:jc w:val="both"/>
              <w:rPr>
                <w:rFonts w:ascii="Arial" w:hAnsi="Arial" w:cs="Arial"/>
                <w:bCs w:val="0"/>
                <w:u w:val="single"/>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863" w:type="dxa"/>
          </w:tcPr>
          <w:p w14:paraId="4879F75D" w14:textId="3A03CDFE" w:rsidR="001419E3" w:rsidRPr="004D2E18" w:rsidRDefault="008E6996"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78</w:t>
            </w:r>
            <w:r w:rsidR="001419E3">
              <w:rPr>
                <w:rFonts w:ascii="Arial" w:hAnsi="Arial" w:cs="Arial"/>
                <w:bCs/>
              </w:rPr>
              <w:t>%</w:t>
            </w:r>
          </w:p>
        </w:tc>
        <w:tc>
          <w:tcPr>
            <w:tcW w:w="863" w:type="dxa"/>
          </w:tcPr>
          <w:p w14:paraId="0A137F15" w14:textId="6C2CD18C" w:rsidR="001419E3" w:rsidRPr="004D2E18" w:rsidRDefault="00526C57"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80</w:t>
            </w:r>
            <w:r w:rsidR="001419E3">
              <w:rPr>
                <w:rFonts w:ascii="Arial" w:hAnsi="Arial" w:cs="Arial"/>
                <w:bCs/>
              </w:rPr>
              <w:t>%</w:t>
            </w:r>
          </w:p>
        </w:tc>
        <w:tc>
          <w:tcPr>
            <w:tcW w:w="863" w:type="dxa"/>
          </w:tcPr>
          <w:p w14:paraId="28FF095E" w14:textId="266974AE" w:rsidR="001419E3" w:rsidRPr="004D2E18" w:rsidRDefault="0096682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4" w:type="dxa"/>
          </w:tcPr>
          <w:p w14:paraId="5B173297" w14:textId="5BCC588E" w:rsidR="001419E3" w:rsidRPr="004D2E18"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86</w:t>
            </w:r>
            <w:r w:rsidR="001419E3">
              <w:rPr>
                <w:rFonts w:ascii="Arial" w:hAnsi="Arial" w:cs="Arial"/>
                <w:bCs/>
              </w:rPr>
              <w:t>%</w:t>
            </w:r>
          </w:p>
        </w:tc>
        <w:tc>
          <w:tcPr>
            <w:tcW w:w="864" w:type="dxa"/>
          </w:tcPr>
          <w:p w14:paraId="23FCA3B9" w14:textId="1DD33DF6" w:rsidR="001419E3" w:rsidRPr="004D2E18"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2E21B405" w14:textId="038B6BC5" w:rsidR="001419E3" w:rsidRPr="004D2E18"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5" w:type="dxa"/>
          </w:tcPr>
          <w:p w14:paraId="5E03E60D" w14:textId="67275063" w:rsidR="001419E3" w:rsidRPr="004D2E18"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D2E18">
              <w:rPr>
                <w:rFonts w:ascii="Arial" w:hAnsi="Arial" w:cs="Arial"/>
                <w:bCs/>
              </w:rPr>
              <w:t>8</w:t>
            </w:r>
            <w:r w:rsidR="00FC0729">
              <w:rPr>
                <w:rFonts w:ascii="Arial" w:hAnsi="Arial" w:cs="Arial"/>
                <w:bCs/>
              </w:rPr>
              <w:t>9</w:t>
            </w:r>
            <w:r>
              <w:rPr>
                <w:rFonts w:ascii="Arial" w:hAnsi="Arial" w:cs="Arial"/>
                <w:bCs/>
              </w:rPr>
              <w:t>%</w:t>
            </w:r>
          </w:p>
        </w:tc>
        <w:tc>
          <w:tcPr>
            <w:tcW w:w="865" w:type="dxa"/>
          </w:tcPr>
          <w:p w14:paraId="569D7071" w14:textId="20770CB7"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70EF7238" w14:textId="2ACAF204"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r>
      <w:tr w:rsidR="001419E3" w14:paraId="1F7791D8"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DBBFBB3" w14:textId="77777777" w:rsidR="001419E3" w:rsidRDefault="001419E3" w:rsidP="00D626A9">
            <w:pPr>
              <w:jc w:val="both"/>
              <w:rPr>
                <w:rFonts w:ascii="Arial" w:hAnsi="Arial" w:cs="Arial"/>
                <w:bCs w:val="0"/>
                <w:u w:val="single"/>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863" w:type="dxa"/>
          </w:tcPr>
          <w:p w14:paraId="4FB3B5E1" w14:textId="02A18D2A" w:rsidR="001419E3" w:rsidRPr="004D2E18" w:rsidRDefault="00526C57"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86</w:t>
            </w:r>
            <w:r w:rsidR="001419E3">
              <w:rPr>
                <w:rFonts w:ascii="Arial" w:hAnsi="Arial" w:cs="Arial"/>
                <w:bCs/>
              </w:rPr>
              <w:t>%</w:t>
            </w:r>
          </w:p>
        </w:tc>
        <w:tc>
          <w:tcPr>
            <w:tcW w:w="863" w:type="dxa"/>
          </w:tcPr>
          <w:p w14:paraId="3C5546E4" w14:textId="58F9C95C" w:rsidR="001419E3" w:rsidRPr="004D2E18" w:rsidRDefault="00526C57"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3" w:type="dxa"/>
          </w:tcPr>
          <w:p w14:paraId="2E8D5D9D" w14:textId="521BF1B6" w:rsidR="001419E3" w:rsidRPr="004D2E18" w:rsidRDefault="0096682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004D2023" w14:textId="1E850AC0" w:rsidR="001419E3" w:rsidRPr="004D2E18" w:rsidRDefault="003F29CB"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4" w:type="dxa"/>
          </w:tcPr>
          <w:p w14:paraId="29D698DC" w14:textId="4907282C" w:rsidR="001419E3" w:rsidRPr="004D2E18"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60</w:t>
            </w:r>
            <w:r w:rsidR="001419E3">
              <w:rPr>
                <w:rFonts w:ascii="Arial" w:hAnsi="Arial" w:cs="Arial"/>
                <w:bCs/>
              </w:rPr>
              <w:t>%</w:t>
            </w:r>
          </w:p>
        </w:tc>
        <w:tc>
          <w:tcPr>
            <w:tcW w:w="865" w:type="dxa"/>
          </w:tcPr>
          <w:p w14:paraId="28B307F7" w14:textId="69EC5F34" w:rsidR="001419E3" w:rsidRPr="004D2E18"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50</w:t>
            </w:r>
            <w:r w:rsidR="001419E3">
              <w:rPr>
                <w:rFonts w:ascii="Arial" w:hAnsi="Arial" w:cs="Arial"/>
                <w:bCs/>
              </w:rPr>
              <w:t>%</w:t>
            </w:r>
          </w:p>
        </w:tc>
        <w:tc>
          <w:tcPr>
            <w:tcW w:w="865" w:type="dxa"/>
          </w:tcPr>
          <w:p w14:paraId="77456100" w14:textId="69D72F82" w:rsidR="001419E3" w:rsidRPr="004D2E18" w:rsidRDefault="00FC0729"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5" w:type="dxa"/>
          </w:tcPr>
          <w:p w14:paraId="3BA727C6" w14:textId="43F51C5D"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60</w:t>
            </w:r>
            <w:r w:rsidR="001419E3">
              <w:rPr>
                <w:rFonts w:ascii="Arial" w:hAnsi="Arial" w:cs="Arial"/>
                <w:bCs/>
              </w:rPr>
              <w:t>%</w:t>
            </w:r>
          </w:p>
        </w:tc>
        <w:tc>
          <w:tcPr>
            <w:tcW w:w="865" w:type="dxa"/>
          </w:tcPr>
          <w:p w14:paraId="16ADAAA1" w14:textId="0D235CF8"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r w:rsidR="001419E3" w14:paraId="2EAC0C79" w14:textId="77777777" w:rsidTr="00FE2533">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4922DD84" w14:textId="77777777" w:rsidR="001419E3" w:rsidRDefault="001419E3" w:rsidP="00D626A9">
            <w:pPr>
              <w:jc w:val="both"/>
              <w:rPr>
                <w:rFonts w:ascii="Arial" w:hAnsi="Arial" w:cs="Arial"/>
                <w:bCs w:val="0"/>
                <w:u w:val="single"/>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863" w:type="dxa"/>
          </w:tcPr>
          <w:p w14:paraId="5998E6D2" w14:textId="6D492887" w:rsidR="001419E3" w:rsidRPr="004D2E18" w:rsidRDefault="00526C57"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3" w:type="dxa"/>
          </w:tcPr>
          <w:p w14:paraId="59DBE645" w14:textId="1BDCE9D7" w:rsidR="001419E3" w:rsidRPr="004D2E18" w:rsidRDefault="00526C57"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641DD90E" w14:textId="1F446679" w:rsidR="001419E3" w:rsidRPr="004D2E18" w:rsidRDefault="0096682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80</w:t>
            </w:r>
            <w:r w:rsidR="001419E3">
              <w:rPr>
                <w:rFonts w:ascii="Arial" w:hAnsi="Arial" w:cs="Arial"/>
                <w:bCs/>
              </w:rPr>
              <w:t>%</w:t>
            </w:r>
          </w:p>
        </w:tc>
        <w:tc>
          <w:tcPr>
            <w:tcW w:w="864" w:type="dxa"/>
          </w:tcPr>
          <w:p w14:paraId="681CCED1" w14:textId="150B52F6" w:rsidR="001419E3" w:rsidRPr="004D2E18"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70</w:t>
            </w:r>
            <w:r w:rsidR="001419E3">
              <w:rPr>
                <w:rFonts w:ascii="Arial" w:hAnsi="Arial" w:cs="Arial"/>
                <w:bCs/>
              </w:rPr>
              <w:t>%</w:t>
            </w:r>
          </w:p>
        </w:tc>
        <w:tc>
          <w:tcPr>
            <w:tcW w:w="864" w:type="dxa"/>
          </w:tcPr>
          <w:p w14:paraId="343714DF" w14:textId="0272E7D3" w:rsidR="001419E3" w:rsidRPr="004D2E18"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80</w:t>
            </w:r>
            <w:r w:rsidR="001419E3">
              <w:rPr>
                <w:rFonts w:ascii="Arial" w:hAnsi="Arial" w:cs="Arial"/>
                <w:bCs/>
              </w:rPr>
              <w:t>%</w:t>
            </w:r>
          </w:p>
        </w:tc>
        <w:tc>
          <w:tcPr>
            <w:tcW w:w="865" w:type="dxa"/>
          </w:tcPr>
          <w:p w14:paraId="40288CE6" w14:textId="342FE188" w:rsidR="001419E3" w:rsidRPr="004D2E18"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50</w:t>
            </w:r>
            <w:r w:rsidR="001419E3">
              <w:rPr>
                <w:rFonts w:ascii="Arial" w:hAnsi="Arial" w:cs="Arial"/>
                <w:bCs/>
              </w:rPr>
              <w:t>%</w:t>
            </w:r>
          </w:p>
        </w:tc>
        <w:tc>
          <w:tcPr>
            <w:tcW w:w="865" w:type="dxa"/>
          </w:tcPr>
          <w:p w14:paraId="6EB21DE2" w14:textId="2780C204"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5" w:type="dxa"/>
          </w:tcPr>
          <w:p w14:paraId="42314822" w14:textId="217073D7" w:rsidR="001419E3" w:rsidRPr="004D2E18" w:rsidRDefault="00721755"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w:t>
            </w:r>
            <w:r w:rsidR="002B7B44">
              <w:rPr>
                <w:rFonts w:ascii="Arial" w:hAnsi="Arial" w:cs="Arial"/>
                <w:bCs/>
              </w:rPr>
              <w:t>5</w:t>
            </w:r>
            <w:r w:rsidR="001419E3">
              <w:rPr>
                <w:rFonts w:ascii="Arial" w:hAnsi="Arial" w:cs="Arial"/>
                <w:bCs/>
              </w:rPr>
              <w:t>%</w:t>
            </w:r>
          </w:p>
        </w:tc>
        <w:tc>
          <w:tcPr>
            <w:tcW w:w="865" w:type="dxa"/>
          </w:tcPr>
          <w:p w14:paraId="77A922E1" w14:textId="580FCC80"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60</w:t>
            </w:r>
            <w:r w:rsidR="001419E3">
              <w:rPr>
                <w:rFonts w:ascii="Arial" w:hAnsi="Arial" w:cs="Arial"/>
                <w:bCs/>
              </w:rPr>
              <w:t>%</w:t>
            </w:r>
          </w:p>
        </w:tc>
      </w:tr>
      <w:tr w:rsidR="001419E3" w14:paraId="15598030"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96745D1" w14:textId="77777777" w:rsidR="001419E3" w:rsidRDefault="001419E3" w:rsidP="00D626A9">
            <w:pPr>
              <w:jc w:val="both"/>
              <w:rPr>
                <w:rFonts w:ascii="Arial" w:hAnsi="Arial" w:cs="Arial"/>
                <w:bCs w:val="0"/>
                <w:u w:val="single"/>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863" w:type="dxa"/>
          </w:tcPr>
          <w:p w14:paraId="29EE1DD2" w14:textId="1251C45C" w:rsidR="001419E3" w:rsidRPr="004D2E18" w:rsidRDefault="00526C57"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80</w:t>
            </w:r>
            <w:r w:rsidR="001419E3">
              <w:rPr>
                <w:rFonts w:ascii="Arial" w:hAnsi="Arial" w:cs="Arial"/>
                <w:bCs/>
              </w:rPr>
              <w:t>%</w:t>
            </w:r>
          </w:p>
        </w:tc>
        <w:tc>
          <w:tcPr>
            <w:tcW w:w="863" w:type="dxa"/>
          </w:tcPr>
          <w:p w14:paraId="2EFAD24A" w14:textId="0112CFC5" w:rsidR="001419E3" w:rsidRPr="004D2E18" w:rsidRDefault="00526C57"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3" w:type="dxa"/>
          </w:tcPr>
          <w:p w14:paraId="676221EB" w14:textId="6FC8FA91" w:rsidR="001419E3" w:rsidRPr="004D2E18" w:rsidRDefault="0096682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3ABC27B0" w14:textId="1129934A" w:rsidR="001419E3" w:rsidRPr="004D2E18" w:rsidRDefault="003F29CB"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F4B5351" w14:textId="4903AA52" w:rsidR="001419E3" w:rsidRPr="004D2E18"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67C83618" w14:textId="6438C50B" w:rsidR="001419E3" w:rsidRPr="004D2E18"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06D03799" w14:textId="39771F4D"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5" w:type="dxa"/>
          </w:tcPr>
          <w:p w14:paraId="7CF1AC3D" w14:textId="2EFD97E3"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5E69A12F" w14:textId="03423EB9" w:rsidR="001419E3" w:rsidRPr="004D2E18"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r>
      <w:tr w:rsidR="001419E3" w14:paraId="0D4507A2" w14:textId="77777777" w:rsidTr="00FE2533">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25976B6F" w14:textId="77777777" w:rsidR="001419E3" w:rsidRDefault="001419E3" w:rsidP="00D626A9">
            <w:pPr>
              <w:jc w:val="both"/>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863" w:type="dxa"/>
          </w:tcPr>
          <w:p w14:paraId="3D014B6E" w14:textId="1617E69F" w:rsidR="001419E3" w:rsidRPr="004D2E18" w:rsidRDefault="00526C57"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3" w:type="dxa"/>
          </w:tcPr>
          <w:p w14:paraId="75B78716" w14:textId="42A785AB" w:rsidR="001419E3" w:rsidRPr="004D2E18" w:rsidRDefault="0096682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83</w:t>
            </w:r>
            <w:r w:rsidR="001419E3">
              <w:rPr>
                <w:rFonts w:ascii="Arial" w:hAnsi="Arial" w:cs="Arial"/>
                <w:bCs/>
              </w:rPr>
              <w:t>%</w:t>
            </w:r>
          </w:p>
        </w:tc>
        <w:tc>
          <w:tcPr>
            <w:tcW w:w="863" w:type="dxa"/>
          </w:tcPr>
          <w:p w14:paraId="1CC645D0" w14:textId="130FD419" w:rsidR="001419E3" w:rsidRPr="004D2E18" w:rsidRDefault="0096682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7D7108E9" w14:textId="5C733BFE" w:rsidR="001419E3" w:rsidRPr="004D2E18"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746FD65E" w14:textId="50E42C6D" w:rsidR="001419E3" w:rsidRPr="004D2E18"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017FBA94" w14:textId="03BDE815" w:rsidR="001419E3" w:rsidRPr="004D2E18"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1C257EEF" w14:textId="51440126"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65834F05" w14:textId="45B56831"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797B60FF" w14:textId="764CA861" w:rsidR="001419E3" w:rsidRPr="004D2E18"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bl>
    <w:p w14:paraId="14E5869B" w14:textId="44699ABC" w:rsidR="001419E3" w:rsidRDefault="001419E3" w:rsidP="00D626A9">
      <w:pPr>
        <w:tabs>
          <w:tab w:val="left" w:pos="6075"/>
        </w:tabs>
        <w:jc w:val="both"/>
        <w:rPr>
          <w:rFonts w:eastAsiaTheme="minorEastAsia" w:cs="Arial"/>
          <w:color w:val="000000"/>
          <w:lang w:eastAsia="fr-CA"/>
        </w:rPr>
      </w:pPr>
    </w:p>
    <w:tbl>
      <w:tblPr>
        <w:tblStyle w:val="Tramemoyenne2-Accent6"/>
        <w:tblW w:w="0" w:type="auto"/>
        <w:tblLook w:val="04A0" w:firstRow="1" w:lastRow="0" w:firstColumn="1" w:lastColumn="0" w:noHBand="0" w:noVBand="1"/>
      </w:tblPr>
      <w:tblGrid>
        <w:gridCol w:w="863"/>
        <w:gridCol w:w="863"/>
        <w:gridCol w:w="863"/>
        <w:gridCol w:w="864"/>
        <w:gridCol w:w="864"/>
        <w:gridCol w:w="864"/>
        <w:gridCol w:w="865"/>
        <w:gridCol w:w="865"/>
        <w:gridCol w:w="864"/>
        <w:gridCol w:w="865"/>
      </w:tblGrid>
      <w:tr w:rsidR="001419E3" w14:paraId="4C7D91F2" w14:textId="77777777" w:rsidTr="00FE25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5419DFF7" w14:textId="77777777" w:rsidR="001419E3" w:rsidRPr="00BA2564" w:rsidRDefault="001419E3" w:rsidP="007338D0">
            <w:pPr>
              <w:pStyle w:val="Titre2"/>
              <w:rPr>
                <w:rFonts w:ascii="Arial" w:hAnsi="Arial" w:cs="Arial"/>
                <w:bCs w:val="0"/>
                <w:sz w:val="16"/>
                <w:szCs w:val="16"/>
              </w:rPr>
            </w:pPr>
          </w:p>
          <w:p w14:paraId="7FB1F5EC" w14:textId="12356B65" w:rsidR="001419E3" w:rsidRPr="007338D0" w:rsidRDefault="00A87DF6" w:rsidP="007338D0">
            <w:pPr>
              <w:pStyle w:val="Titre2"/>
              <w:rPr>
                <w:rFonts w:ascii="Arial" w:hAnsi="Arial" w:cs="Arial"/>
                <w:bCs w:val="0"/>
                <w:color w:val="FFFFFF" w:themeColor="background1"/>
                <w:sz w:val="22"/>
                <w:szCs w:val="22"/>
              </w:rPr>
            </w:pPr>
            <w:bookmarkStart w:id="62" w:name="_Toc151027307"/>
            <w:r>
              <w:rPr>
                <w:rFonts w:ascii="Arial" w:hAnsi="Arial" w:cs="Arial"/>
                <w:color w:val="FFFFFF" w:themeColor="background1"/>
                <w:sz w:val="22"/>
                <w:szCs w:val="22"/>
                <w:u w:val="single"/>
              </w:rPr>
              <w:t>Taux de réussite</w:t>
            </w:r>
            <w:r w:rsidR="001419E3" w:rsidRPr="007338D0">
              <w:rPr>
                <w:rFonts w:ascii="Arial" w:hAnsi="Arial" w:cs="Arial"/>
                <w:bCs w:val="0"/>
                <w:color w:val="FFFFFF" w:themeColor="background1"/>
                <w:sz w:val="22"/>
                <w:szCs w:val="22"/>
              </w:rPr>
              <w:t xml:space="preserve"> en mathématique</w:t>
            </w:r>
            <w:bookmarkEnd w:id="62"/>
          </w:p>
          <w:p w14:paraId="69344DDA" w14:textId="77777777" w:rsidR="001419E3" w:rsidRPr="007338D0" w:rsidRDefault="001419E3" w:rsidP="007338D0">
            <w:pPr>
              <w:pStyle w:val="Titre2"/>
              <w:rPr>
                <w:rFonts w:ascii="Arial" w:hAnsi="Arial" w:cs="Arial"/>
                <w:bCs w:val="0"/>
                <w:color w:val="FFFFFF" w:themeColor="background1"/>
                <w:sz w:val="22"/>
                <w:szCs w:val="22"/>
                <w:u w:val="single"/>
              </w:rPr>
            </w:pPr>
            <w:bookmarkStart w:id="63" w:name="_Toc151027308"/>
            <w:r w:rsidRPr="007338D0">
              <w:rPr>
                <w:rFonts w:ascii="Arial" w:hAnsi="Arial" w:cs="Arial"/>
                <w:bCs w:val="0"/>
                <w:color w:val="FFFFFF" w:themeColor="background1"/>
                <w:sz w:val="22"/>
                <w:szCs w:val="22"/>
                <w:u w:val="single"/>
              </w:rPr>
              <w:t>Résoudre</w:t>
            </w:r>
            <w:bookmarkEnd w:id="63"/>
          </w:p>
          <w:p w14:paraId="169B8C6C" w14:textId="77777777" w:rsidR="001419E3" w:rsidRPr="007338D0" w:rsidRDefault="001419E3" w:rsidP="007338D0">
            <w:pPr>
              <w:pStyle w:val="Titre2"/>
              <w:rPr>
                <w:rFonts w:ascii="Arial" w:hAnsi="Arial" w:cs="Arial"/>
                <w:i/>
                <w:color w:val="FFFFFF" w:themeColor="background1"/>
                <w:sz w:val="22"/>
                <w:szCs w:val="22"/>
              </w:rPr>
            </w:pPr>
            <w:bookmarkStart w:id="64" w:name="_Toc151027309"/>
            <w:r w:rsidRPr="007338D0">
              <w:rPr>
                <w:rFonts w:ascii="Arial" w:hAnsi="Arial" w:cs="Arial"/>
                <w:i/>
                <w:color w:val="FFFFFF" w:themeColor="background1"/>
                <w:sz w:val="22"/>
                <w:szCs w:val="22"/>
              </w:rPr>
              <w:t>Comparaison des élèves avec un plan d’intervention (PI) et sans</w:t>
            </w:r>
            <w:r w:rsidRPr="007338D0">
              <w:rPr>
                <w:rFonts w:ascii="Arial" w:hAnsi="Arial" w:cs="Arial"/>
                <w:b w:val="0"/>
                <w:color w:val="FFFFFF" w:themeColor="background1"/>
                <w:sz w:val="22"/>
                <w:szCs w:val="22"/>
              </w:rPr>
              <w:t xml:space="preserve"> </w:t>
            </w:r>
            <w:r w:rsidRPr="007338D0">
              <w:rPr>
                <w:rFonts w:ascii="Arial" w:hAnsi="Arial" w:cs="Arial"/>
                <w:i/>
                <w:color w:val="FFFFFF" w:themeColor="background1"/>
                <w:sz w:val="22"/>
                <w:szCs w:val="22"/>
              </w:rPr>
              <w:t>PI</w:t>
            </w:r>
            <w:bookmarkEnd w:id="64"/>
          </w:p>
          <w:p w14:paraId="6866D81C" w14:textId="77777777" w:rsidR="001419E3" w:rsidRPr="00BA2564" w:rsidRDefault="001419E3" w:rsidP="007338D0">
            <w:pPr>
              <w:pStyle w:val="Titre2"/>
              <w:rPr>
                <w:rFonts w:ascii="Arial" w:hAnsi="Arial" w:cs="Arial"/>
                <w:bCs w:val="0"/>
                <w:sz w:val="16"/>
                <w:szCs w:val="16"/>
                <w:u w:val="single"/>
              </w:rPr>
            </w:pPr>
          </w:p>
        </w:tc>
      </w:tr>
      <w:tr w:rsidR="00A91EEF" w14:paraId="71D7FC61"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vMerge w:val="restart"/>
            <w:shd w:val="clear" w:color="auto" w:fill="00B0F0"/>
          </w:tcPr>
          <w:p w14:paraId="0854E0B6" w14:textId="77777777" w:rsidR="00A91EEF" w:rsidRDefault="00A91EEF" w:rsidP="00A91EEF">
            <w:pPr>
              <w:jc w:val="both"/>
              <w:rPr>
                <w:rFonts w:ascii="Arial" w:hAnsi="Arial" w:cs="Arial"/>
                <w:bCs w:val="0"/>
                <w:u w:val="single"/>
              </w:rPr>
            </w:pPr>
          </w:p>
        </w:tc>
        <w:tc>
          <w:tcPr>
            <w:tcW w:w="2590" w:type="dxa"/>
            <w:gridSpan w:val="3"/>
          </w:tcPr>
          <w:p w14:paraId="3B3D59E5" w14:textId="34D21B27" w:rsidR="00A91EEF" w:rsidRPr="00BA2564" w:rsidRDefault="00A91EEF" w:rsidP="00A91EE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30192">
              <w:rPr>
                <w:rFonts w:ascii="Arial" w:hAnsi="Arial" w:cs="Arial"/>
                <w:b/>
                <w:bCs/>
              </w:rPr>
              <w:t>20</w:t>
            </w:r>
            <w:r>
              <w:rPr>
                <w:rFonts w:ascii="Arial" w:hAnsi="Arial" w:cs="Arial"/>
                <w:b/>
                <w:bCs/>
              </w:rPr>
              <w:t>18</w:t>
            </w:r>
            <w:r w:rsidRPr="00E30192">
              <w:rPr>
                <w:rFonts w:ascii="Arial" w:hAnsi="Arial" w:cs="Arial"/>
                <w:b/>
                <w:bCs/>
              </w:rPr>
              <w:t>-201</w:t>
            </w:r>
            <w:r>
              <w:rPr>
                <w:rFonts w:ascii="Arial" w:hAnsi="Arial" w:cs="Arial"/>
                <w:b/>
                <w:bCs/>
              </w:rPr>
              <w:t>9</w:t>
            </w:r>
          </w:p>
        </w:tc>
        <w:tc>
          <w:tcPr>
            <w:tcW w:w="2593" w:type="dxa"/>
            <w:gridSpan w:val="3"/>
          </w:tcPr>
          <w:p w14:paraId="3BAE6D60" w14:textId="6F196A36" w:rsidR="00A91EEF" w:rsidRPr="00BA2564" w:rsidRDefault="00A91EEF" w:rsidP="00A91EE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Pr>
                <w:rFonts w:ascii="Arial" w:hAnsi="Arial" w:cs="Arial"/>
                <w:b/>
                <w:bCs/>
              </w:rPr>
              <w:t>21</w:t>
            </w:r>
            <w:r w:rsidRPr="00E30192">
              <w:rPr>
                <w:rFonts w:ascii="Arial" w:hAnsi="Arial" w:cs="Arial"/>
                <w:b/>
                <w:bCs/>
              </w:rPr>
              <w:t>-20</w:t>
            </w:r>
            <w:r>
              <w:rPr>
                <w:rFonts w:ascii="Arial" w:hAnsi="Arial" w:cs="Arial"/>
                <w:b/>
                <w:bCs/>
              </w:rPr>
              <w:t>22</w:t>
            </w:r>
          </w:p>
        </w:tc>
        <w:tc>
          <w:tcPr>
            <w:tcW w:w="2594" w:type="dxa"/>
            <w:gridSpan w:val="3"/>
          </w:tcPr>
          <w:p w14:paraId="2DA6C4C8" w14:textId="26BDE751" w:rsidR="00A91EEF" w:rsidRPr="00BA2564" w:rsidRDefault="00A91EEF" w:rsidP="00A91EE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E30192">
              <w:rPr>
                <w:rFonts w:ascii="Arial" w:hAnsi="Arial" w:cs="Arial"/>
                <w:b/>
                <w:bCs/>
              </w:rPr>
              <w:t>20</w:t>
            </w:r>
            <w:r>
              <w:rPr>
                <w:rFonts w:ascii="Arial" w:hAnsi="Arial" w:cs="Arial"/>
                <w:b/>
                <w:bCs/>
              </w:rPr>
              <w:t>22</w:t>
            </w:r>
            <w:r w:rsidRPr="00E30192">
              <w:rPr>
                <w:rFonts w:ascii="Arial" w:hAnsi="Arial" w:cs="Arial"/>
                <w:b/>
                <w:bCs/>
              </w:rPr>
              <w:t>-20</w:t>
            </w:r>
            <w:r>
              <w:rPr>
                <w:rFonts w:ascii="Arial" w:hAnsi="Arial" w:cs="Arial"/>
                <w:b/>
                <w:bCs/>
              </w:rPr>
              <w:t>23</w:t>
            </w:r>
          </w:p>
        </w:tc>
      </w:tr>
      <w:tr w:rsidR="001419E3" w14:paraId="038A67CA" w14:textId="77777777" w:rsidTr="00FE2533">
        <w:tc>
          <w:tcPr>
            <w:cnfStyle w:val="001000000000" w:firstRow="0" w:lastRow="0" w:firstColumn="1" w:lastColumn="0" w:oddVBand="0" w:evenVBand="0" w:oddHBand="0" w:evenHBand="0" w:firstRowFirstColumn="0" w:firstRowLastColumn="0" w:lastRowFirstColumn="0" w:lastRowLastColumn="0"/>
            <w:tcW w:w="863" w:type="dxa"/>
            <w:vMerge/>
            <w:shd w:val="clear" w:color="auto" w:fill="00B0F0"/>
          </w:tcPr>
          <w:p w14:paraId="05F9F945" w14:textId="77777777" w:rsidR="001419E3" w:rsidRDefault="001419E3" w:rsidP="00D626A9">
            <w:pPr>
              <w:jc w:val="both"/>
              <w:rPr>
                <w:rFonts w:ascii="Arial" w:hAnsi="Arial" w:cs="Arial"/>
                <w:bCs w:val="0"/>
                <w:u w:val="single"/>
              </w:rPr>
            </w:pPr>
          </w:p>
        </w:tc>
        <w:tc>
          <w:tcPr>
            <w:tcW w:w="863" w:type="dxa"/>
            <w:shd w:val="clear" w:color="auto" w:fill="92D050"/>
          </w:tcPr>
          <w:p w14:paraId="61DC926C"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3" w:type="dxa"/>
            <w:shd w:val="clear" w:color="auto" w:fill="92D050"/>
          </w:tcPr>
          <w:p w14:paraId="65EA2893"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Avec PI</w:t>
            </w:r>
          </w:p>
        </w:tc>
        <w:tc>
          <w:tcPr>
            <w:tcW w:w="864" w:type="dxa"/>
            <w:shd w:val="clear" w:color="auto" w:fill="92D050"/>
          </w:tcPr>
          <w:p w14:paraId="63238C75"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Sans PI</w:t>
            </w:r>
          </w:p>
        </w:tc>
        <w:tc>
          <w:tcPr>
            <w:tcW w:w="864" w:type="dxa"/>
            <w:shd w:val="clear" w:color="auto" w:fill="92D050"/>
          </w:tcPr>
          <w:p w14:paraId="65D04469"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4" w:type="dxa"/>
            <w:shd w:val="clear" w:color="auto" w:fill="92D050"/>
          </w:tcPr>
          <w:p w14:paraId="01DD5D2B"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Avec PI</w:t>
            </w:r>
          </w:p>
        </w:tc>
        <w:tc>
          <w:tcPr>
            <w:tcW w:w="865" w:type="dxa"/>
            <w:shd w:val="clear" w:color="auto" w:fill="92D050"/>
          </w:tcPr>
          <w:p w14:paraId="244BF91D"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Sans PI</w:t>
            </w:r>
          </w:p>
        </w:tc>
        <w:tc>
          <w:tcPr>
            <w:tcW w:w="865" w:type="dxa"/>
            <w:shd w:val="clear" w:color="auto" w:fill="92D050"/>
          </w:tcPr>
          <w:p w14:paraId="11A093C0"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1F03">
              <w:rPr>
                <w:rFonts w:ascii="Arial" w:hAnsi="Arial" w:cs="Arial"/>
                <w:b/>
                <w:bCs/>
              </w:rPr>
              <w:t>Tous</w:t>
            </w:r>
          </w:p>
        </w:tc>
        <w:tc>
          <w:tcPr>
            <w:tcW w:w="864" w:type="dxa"/>
            <w:shd w:val="clear" w:color="auto" w:fill="92D050"/>
          </w:tcPr>
          <w:p w14:paraId="5850D86F"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Avec PI</w:t>
            </w:r>
          </w:p>
        </w:tc>
        <w:tc>
          <w:tcPr>
            <w:tcW w:w="865" w:type="dxa"/>
            <w:shd w:val="clear" w:color="auto" w:fill="92D050"/>
          </w:tcPr>
          <w:p w14:paraId="308BF031" w14:textId="77777777" w:rsidR="001419E3" w:rsidRPr="00951F03"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Sans PI</w:t>
            </w:r>
          </w:p>
        </w:tc>
      </w:tr>
      <w:tr w:rsidR="001419E3" w14:paraId="5AB623C0"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6FBC57A5" w14:textId="77777777" w:rsidR="001419E3" w:rsidRDefault="001419E3" w:rsidP="00D626A9">
            <w:pPr>
              <w:jc w:val="both"/>
              <w:rPr>
                <w:rFonts w:ascii="Arial" w:hAnsi="Arial" w:cs="Arial"/>
                <w:vertAlign w:val="superscript"/>
              </w:rPr>
            </w:pPr>
            <w:r>
              <w:rPr>
                <w:rFonts w:ascii="Arial" w:hAnsi="Arial" w:cs="Arial"/>
              </w:rPr>
              <w:t>1</w:t>
            </w:r>
            <w:r w:rsidRPr="00951F03">
              <w:rPr>
                <w:rFonts w:ascii="Arial" w:hAnsi="Arial" w:cs="Arial"/>
                <w:vertAlign w:val="superscript"/>
              </w:rPr>
              <w:t>re</w:t>
            </w:r>
          </w:p>
          <w:p w14:paraId="277B35AD" w14:textId="77777777" w:rsidR="001419E3" w:rsidRDefault="001419E3" w:rsidP="00D626A9">
            <w:pPr>
              <w:jc w:val="both"/>
              <w:rPr>
                <w:rFonts w:ascii="Arial" w:hAnsi="Arial" w:cs="Arial"/>
                <w:bCs w:val="0"/>
                <w:u w:val="single"/>
              </w:rPr>
            </w:pPr>
            <w:proofErr w:type="gramStart"/>
            <w:r>
              <w:rPr>
                <w:rFonts w:ascii="Arial" w:hAnsi="Arial" w:cs="Arial"/>
              </w:rPr>
              <w:t>année</w:t>
            </w:r>
            <w:proofErr w:type="gramEnd"/>
          </w:p>
        </w:tc>
        <w:tc>
          <w:tcPr>
            <w:tcW w:w="863" w:type="dxa"/>
          </w:tcPr>
          <w:p w14:paraId="3CC6F481" w14:textId="1A0D28B7"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3" w:type="dxa"/>
          </w:tcPr>
          <w:p w14:paraId="379EDDB8" w14:textId="7DD4992B"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64ACA20D" w14:textId="423F6ECD"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4DD1AE21" w14:textId="36DB3087" w:rsidR="001419E3" w:rsidRPr="00F61EA9" w:rsidRDefault="003F29CB"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001206ED" w14:textId="52612260" w:rsidR="001419E3" w:rsidRPr="00F61EA9" w:rsidRDefault="009E36E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4EA06AE5" w14:textId="14C073D0" w:rsidR="001419E3" w:rsidRPr="00F61EA9" w:rsidRDefault="009E36E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7B31A0E4" w14:textId="76073831" w:rsidR="001419E3" w:rsidRPr="00F61EA9"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61EA9">
              <w:rPr>
                <w:rFonts w:ascii="Arial" w:hAnsi="Arial" w:cs="Arial"/>
                <w:bCs/>
              </w:rPr>
              <w:t>8</w:t>
            </w:r>
            <w:r w:rsidR="002B7B44">
              <w:rPr>
                <w:rFonts w:ascii="Arial" w:hAnsi="Arial" w:cs="Arial"/>
                <w:bCs/>
              </w:rPr>
              <w:t>3</w:t>
            </w:r>
            <w:r>
              <w:rPr>
                <w:rFonts w:ascii="Arial" w:hAnsi="Arial" w:cs="Arial"/>
                <w:bCs/>
              </w:rPr>
              <w:t>%</w:t>
            </w:r>
          </w:p>
        </w:tc>
        <w:tc>
          <w:tcPr>
            <w:tcW w:w="864" w:type="dxa"/>
          </w:tcPr>
          <w:p w14:paraId="39F6402B" w14:textId="1D97B99F" w:rsidR="001419E3" w:rsidRPr="00F61EA9"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50</w:t>
            </w:r>
            <w:r w:rsidR="00412E54">
              <w:rPr>
                <w:rFonts w:ascii="Arial" w:hAnsi="Arial" w:cs="Arial"/>
                <w:bCs/>
              </w:rPr>
              <w:t>%</w:t>
            </w:r>
          </w:p>
        </w:tc>
        <w:tc>
          <w:tcPr>
            <w:tcW w:w="865" w:type="dxa"/>
          </w:tcPr>
          <w:p w14:paraId="3708767B" w14:textId="727BBBEA" w:rsidR="001419E3" w:rsidRPr="00F61EA9" w:rsidRDefault="0076325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r w:rsidR="001419E3" w14:paraId="48D8B342" w14:textId="77777777" w:rsidTr="00FE2533">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8865924" w14:textId="77777777" w:rsidR="001419E3" w:rsidRDefault="001419E3" w:rsidP="00D626A9">
            <w:pPr>
              <w:jc w:val="both"/>
              <w:rPr>
                <w:rFonts w:ascii="Arial" w:hAnsi="Arial" w:cs="Arial"/>
                <w:bCs w:val="0"/>
                <w:u w:val="single"/>
              </w:rPr>
            </w:pPr>
            <w:r>
              <w:rPr>
                <w:rFonts w:ascii="Arial" w:hAnsi="Arial" w:cs="Arial"/>
              </w:rPr>
              <w:t>2</w:t>
            </w:r>
            <w:r w:rsidRPr="002A540C">
              <w:rPr>
                <w:rFonts w:ascii="Arial" w:hAnsi="Arial" w:cs="Arial"/>
                <w:vertAlign w:val="superscript"/>
              </w:rPr>
              <w:t>e</w:t>
            </w:r>
            <w:r>
              <w:rPr>
                <w:rFonts w:ascii="Arial" w:hAnsi="Arial" w:cs="Arial"/>
              </w:rPr>
              <w:t xml:space="preserve"> année</w:t>
            </w:r>
          </w:p>
        </w:tc>
        <w:tc>
          <w:tcPr>
            <w:tcW w:w="863" w:type="dxa"/>
          </w:tcPr>
          <w:p w14:paraId="75166C21" w14:textId="053DB510" w:rsidR="001419E3" w:rsidRPr="00F61EA9"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78</w:t>
            </w:r>
            <w:r w:rsidR="001419E3">
              <w:rPr>
                <w:rFonts w:ascii="Arial" w:hAnsi="Arial" w:cs="Arial"/>
                <w:bCs/>
              </w:rPr>
              <w:t>%</w:t>
            </w:r>
          </w:p>
        </w:tc>
        <w:tc>
          <w:tcPr>
            <w:tcW w:w="863" w:type="dxa"/>
          </w:tcPr>
          <w:p w14:paraId="783F14B6" w14:textId="78EBA913" w:rsidR="001419E3" w:rsidRPr="00F61EA9" w:rsidRDefault="00BD414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4" w:type="dxa"/>
          </w:tcPr>
          <w:p w14:paraId="270A8B85" w14:textId="7B4766CA" w:rsidR="001419E3" w:rsidRPr="00F61EA9" w:rsidRDefault="00BD414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A973B77" w14:textId="34097DC3" w:rsidR="001419E3" w:rsidRPr="00F61EA9"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86</w:t>
            </w:r>
            <w:r w:rsidR="001419E3">
              <w:rPr>
                <w:rFonts w:ascii="Arial" w:hAnsi="Arial" w:cs="Arial"/>
                <w:bCs/>
              </w:rPr>
              <w:t>%</w:t>
            </w:r>
          </w:p>
        </w:tc>
        <w:tc>
          <w:tcPr>
            <w:tcW w:w="864" w:type="dxa"/>
          </w:tcPr>
          <w:p w14:paraId="76D12F60" w14:textId="17D7DD17" w:rsidR="001419E3" w:rsidRPr="00F61EA9" w:rsidRDefault="009E36E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0</w:t>
            </w:r>
            <w:r w:rsidR="001419E3">
              <w:rPr>
                <w:rFonts w:ascii="Arial" w:hAnsi="Arial" w:cs="Arial"/>
                <w:bCs/>
              </w:rPr>
              <w:t>%</w:t>
            </w:r>
          </w:p>
        </w:tc>
        <w:tc>
          <w:tcPr>
            <w:tcW w:w="865" w:type="dxa"/>
          </w:tcPr>
          <w:p w14:paraId="52136C56" w14:textId="00034115" w:rsidR="001419E3" w:rsidRPr="00F61EA9" w:rsidRDefault="009E36E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4E2FFFD3" w14:textId="3FC019E2" w:rsidR="001419E3" w:rsidRPr="00F61EA9" w:rsidRDefault="001419E3"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61EA9">
              <w:rPr>
                <w:rFonts w:ascii="Arial" w:hAnsi="Arial" w:cs="Arial"/>
                <w:bCs/>
              </w:rPr>
              <w:t>8</w:t>
            </w:r>
            <w:r w:rsidR="002B7B44">
              <w:rPr>
                <w:rFonts w:ascii="Arial" w:hAnsi="Arial" w:cs="Arial"/>
                <w:bCs/>
              </w:rPr>
              <w:t>9</w:t>
            </w:r>
            <w:r>
              <w:rPr>
                <w:rFonts w:ascii="Arial" w:hAnsi="Arial" w:cs="Arial"/>
                <w:bCs/>
              </w:rPr>
              <w:t>%</w:t>
            </w:r>
          </w:p>
        </w:tc>
        <w:tc>
          <w:tcPr>
            <w:tcW w:w="864" w:type="dxa"/>
          </w:tcPr>
          <w:p w14:paraId="227620AA" w14:textId="4E3E83E3" w:rsidR="001419E3" w:rsidRPr="00F61EA9"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5" w:type="dxa"/>
          </w:tcPr>
          <w:p w14:paraId="28CFD986" w14:textId="49DAF7F6" w:rsidR="001419E3" w:rsidRPr="00F61EA9" w:rsidRDefault="0076325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r w:rsidR="001419E3" w14:paraId="49C376BA"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3C61D30D" w14:textId="77777777" w:rsidR="001419E3" w:rsidRDefault="001419E3" w:rsidP="00D626A9">
            <w:pPr>
              <w:jc w:val="both"/>
              <w:rPr>
                <w:rFonts w:ascii="Arial" w:hAnsi="Arial" w:cs="Arial"/>
                <w:bCs w:val="0"/>
                <w:u w:val="single"/>
              </w:rPr>
            </w:pPr>
            <w:r>
              <w:rPr>
                <w:rFonts w:ascii="Arial" w:hAnsi="Arial" w:cs="Arial"/>
              </w:rPr>
              <w:t>3</w:t>
            </w:r>
            <w:r w:rsidRPr="002A540C">
              <w:rPr>
                <w:rFonts w:ascii="Arial" w:hAnsi="Arial" w:cs="Arial"/>
                <w:vertAlign w:val="superscript"/>
              </w:rPr>
              <w:t>e</w:t>
            </w:r>
            <w:r>
              <w:rPr>
                <w:rFonts w:ascii="Arial" w:hAnsi="Arial" w:cs="Arial"/>
              </w:rPr>
              <w:t xml:space="preserve"> année</w:t>
            </w:r>
          </w:p>
        </w:tc>
        <w:tc>
          <w:tcPr>
            <w:tcW w:w="863" w:type="dxa"/>
          </w:tcPr>
          <w:p w14:paraId="0FEA7F07" w14:textId="64C595E6" w:rsidR="001419E3" w:rsidRPr="00F61EA9"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61EA9">
              <w:rPr>
                <w:rFonts w:ascii="Arial" w:hAnsi="Arial" w:cs="Arial"/>
                <w:bCs/>
              </w:rPr>
              <w:t>8</w:t>
            </w:r>
            <w:r w:rsidR="003F29CB">
              <w:rPr>
                <w:rFonts w:ascii="Arial" w:hAnsi="Arial" w:cs="Arial"/>
                <w:bCs/>
              </w:rPr>
              <w:t>6</w:t>
            </w:r>
            <w:r>
              <w:rPr>
                <w:rFonts w:ascii="Arial" w:hAnsi="Arial" w:cs="Arial"/>
                <w:bCs/>
              </w:rPr>
              <w:t>%</w:t>
            </w:r>
          </w:p>
        </w:tc>
        <w:tc>
          <w:tcPr>
            <w:tcW w:w="863" w:type="dxa"/>
          </w:tcPr>
          <w:p w14:paraId="3217F933" w14:textId="5C0BBB6B"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CBFE235" w14:textId="3363FA95"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4855EC70" w14:textId="010622F1" w:rsidR="001419E3" w:rsidRPr="00F61EA9" w:rsidRDefault="003F29CB"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4" w:type="dxa"/>
          </w:tcPr>
          <w:p w14:paraId="235C4EB8" w14:textId="2EED3655" w:rsidR="001419E3" w:rsidRPr="00F61EA9" w:rsidRDefault="009E36E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5" w:type="dxa"/>
          </w:tcPr>
          <w:p w14:paraId="2744AE01" w14:textId="40A837D5" w:rsidR="001419E3" w:rsidRPr="00F61EA9" w:rsidRDefault="009E36E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50</w:t>
            </w:r>
            <w:r w:rsidR="001419E3">
              <w:rPr>
                <w:rFonts w:ascii="Arial" w:hAnsi="Arial" w:cs="Arial"/>
                <w:bCs/>
              </w:rPr>
              <w:t>%</w:t>
            </w:r>
          </w:p>
        </w:tc>
        <w:tc>
          <w:tcPr>
            <w:tcW w:w="865" w:type="dxa"/>
          </w:tcPr>
          <w:p w14:paraId="10D428F1" w14:textId="10463929" w:rsidR="001419E3" w:rsidRPr="00F61EA9"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c>
          <w:tcPr>
            <w:tcW w:w="864" w:type="dxa"/>
          </w:tcPr>
          <w:p w14:paraId="36337174" w14:textId="121CAA09" w:rsidR="001419E3" w:rsidRPr="00F61EA9"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33</w:t>
            </w:r>
            <w:r w:rsidR="001419E3">
              <w:rPr>
                <w:rFonts w:ascii="Arial" w:hAnsi="Arial" w:cs="Arial"/>
                <w:bCs/>
              </w:rPr>
              <w:t>%</w:t>
            </w:r>
          </w:p>
        </w:tc>
        <w:tc>
          <w:tcPr>
            <w:tcW w:w="865" w:type="dxa"/>
          </w:tcPr>
          <w:p w14:paraId="6E94490D" w14:textId="4B16B29E" w:rsidR="001419E3" w:rsidRPr="00F61EA9" w:rsidRDefault="001419E3"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61EA9">
              <w:rPr>
                <w:rFonts w:ascii="Arial" w:hAnsi="Arial" w:cs="Arial"/>
                <w:bCs/>
              </w:rPr>
              <w:t>8</w:t>
            </w:r>
            <w:r w:rsidR="00763254">
              <w:rPr>
                <w:rFonts w:ascii="Arial" w:hAnsi="Arial" w:cs="Arial"/>
                <w:bCs/>
              </w:rPr>
              <w:t>0</w:t>
            </w:r>
            <w:r>
              <w:rPr>
                <w:rFonts w:ascii="Arial" w:hAnsi="Arial" w:cs="Arial"/>
                <w:bCs/>
              </w:rPr>
              <w:t>%</w:t>
            </w:r>
          </w:p>
        </w:tc>
      </w:tr>
      <w:tr w:rsidR="001419E3" w14:paraId="0ED9EDA2" w14:textId="77777777" w:rsidTr="00FE2533">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6AAE92E9" w14:textId="77777777" w:rsidR="001419E3" w:rsidRDefault="001419E3" w:rsidP="00D626A9">
            <w:pPr>
              <w:jc w:val="both"/>
              <w:rPr>
                <w:rFonts w:ascii="Arial" w:hAnsi="Arial" w:cs="Arial"/>
                <w:bCs w:val="0"/>
                <w:u w:val="single"/>
              </w:rPr>
            </w:pPr>
            <w:r>
              <w:rPr>
                <w:rFonts w:ascii="Arial" w:hAnsi="Arial" w:cs="Arial"/>
              </w:rPr>
              <w:t>4</w:t>
            </w:r>
            <w:r w:rsidRPr="002A540C">
              <w:rPr>
                <w:rFonts w:ascii="Arial" w:hAnsi="Arial" w:cs="Arial"/>
                <w:vertAlign w:val="superscript"/>
              </w:rPr>
              <w:t>e</w:t>
            </w:r>
            <w:r>
              <w:rPr>
                <w:rFonts w:ascii="Arial" w:hAnsi="Arial" w:cs="Arial"/>
              </w:rPr>
              <w:t xml:space="preserve"> année</w:t>
            </w:r>
          </w:p>
        </w:tc>
        <w:tc>
          <w:tcPr>
            <w:tcW w:w="863" w:type="dxa"/>
          </w:tcPr>
          <w:p w14:paraId="4646F093" w14:textId="58ACCC25" w:rsidR="001419E3" w:rsidRPr="00F61EA9"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3" w:type="dxa"/>
          </w:tcPr>
          <w:p w14:paraId="2A8821E1" w14:textId="3148E429" w:rsidR="001419E3" w:rsidRPr="00F61EA9" w:rsidRDefault="00BD414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43886C7C" w14:textId="5E2EA4F9" w:rsidR="001419E3" w:rsidRPr="00F61EA9" w:rsidRDefault="00BD414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w:t>
            </w:r>
            <w:r w:rsidR="00EB0819">
              <w:rPr>
                <w:rFonts w:ascii="Arial" w:hAnsi="Arial" w:cs="Arial"/>
                <w:bCs/>
              </w:rPr>
              <w:t>7</w:t>
            </w:r>
            <w:r w:rsidR="001419E3">
              <w:rPr>
                <w:rFonts w:ascii="Arial" w:hAnsi="Arial" w:cs="Arial"/>
                <w:bCs/>
              </w:rPr>
              <w:t>%</w:t>
            </w:r>
          </w:p>
        </w:tc>
        <w:tc>
          <w:tcPr>
            <w:tcW w:w="864" w:type="dxa"/>
          </w:tcPr>
          <w:p w14:paraId="63B6B047" w14:textId="0E32DC77" w:rsidR="001419E3" w:rsidRPr="00F61EA9"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70</w:t>
            </w:r>
            <w:r w:rsidR="001419E3">
              <w:rPr>
                <w:rFonts w:ascii="Arial" w:hAnsi="Arial" w:cs="Arial"/>
                <w:bCs/>
              </w:rPr>
              <w:t>%</w:t>
            </w:r>
          </w:p>
        </w:tc>
        <w:tc>
          <w:tcPr>
            <w:tcW w:w="864" w:type="dxa"/>
          </w:tcPr>
          <w:p w14:paraId="72958ED3" w14:textId="59BF756D" w:rsidR="001419E3" w:rsidRPr="00F61EA9" w:rsidRDefault="009E36E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33</w:t>
            </w:r>
            <w:r w:rsidR="001419E3">
              <w:rPr>
                <w:rFonts w:ascii="Arial" w:hAnsi="Arial" w:cs="Arial"/>
                <w:bCs/>
              </w:rPr>
              <w:t>%</w:t>
            </w:r>
          </w:p>
        </w:tc>
        <w:tc>
          <w:tcPr>
            <w:tcW w:w="865" w:type="dxa"/>
          </w:tcPr>
          <w:p w14:paraId="6E95183B" w14:textId="67CC5182" w:rsidR="001419E3" w:rsidRPr="00F61EA9" w:rsidRDefault="00FC0729"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86</w:t>
            </w:r>
            <w:r w:rsidR="001419E3">
              <w:rPr>
                <w:rFonts w:ascii="Arial" w:hAnsi="Arial" w:cs="Arial"/>
                <w:bCs/>
              </w:rPr>
              <w:t>%</w:t>
            </w:r>
          </w:p>
        </w:tc>
        <w:tc>
          <w:tcPr>
            <w:tcW w:w="865" w:type="dxa"/>
          </w:tcPr>
          <w:p w14:paraId="68CF78B5" w14:textId="4CB84A6E" w:rsidR="001419E3" w:rsidRPr="00F61EA9"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67</w:t>
            </w:r>
            <w:r w:rsidR="001419E3">
              <w:rPr>
                <w:rFonts w:ascii="Arial" w:hAnsi="Arial" w:cs="Arial"/>
                <w:bCs/>
              </w:rPr>
              <w:t>%</w:t>
            </w:r>
          </w:p>
        </w:tc>
        <w:tc>
          <w:tcPr>
            <w:tcW w:w="864" w:type="dxa"/>
          </w:tcPr>
          <w:p w14:paraId="7A569988" w14:textId="3EED8ADC" w:rsidR="001419E3" w:rsidRPr="00F61EA9"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60</w:t>
            </w:r>
            <w:r w:rsidR="001419E3">
              <w:rPr>
                <w:rFonts w:ascii="Arial" w:hAnsi="Arial" w:cs="Arial"/>
                <w:bCs/>
              </w:rPr>
              <w:t>%</w:t>
            </w:r>
          </w:p>
        </w:tc>
        <w:tc>
          <w:tcPr>
            <w:tcW w:w="865" w:type="dxa"/>
          </w:tcPr>
          <w:p w14:paraId="674CF82E" w14:textId="0F0ABC99" w:rsidR="001419E3" w:rsidRPr="00F61EA9" w:rsidRDefault="0076325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75</w:t>
            </w:r>
            <w:r w:rsidR="001419E3">
              <w:rPr>
                <w:rFonts w:ascii="Arial" w:hAnsi="Arial" w:cs="Arial"/>
                <w:bCs/>
              </w:rPr>
              <w:t>%</w:t>
            </w:r>
          </w:p>
        </w:tc>
      </w:tr>
      <w:tr w:rsidR="001419E3" w:rsidRPr="009C106E" w14:paraId="375DBC7D" w14:textId="77777777" w:rsidTr="00FE2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597E0910" w14:textId="77777777" w:rsidR="001419E3" w:rsidRDefault="001419E3" w:rsidP="00D626A9">
            <w:pPr>
              <w:jc w:val="both"/>
              <w:rPr>
                <w:rFonts w:ascii="Arial" w:hAnsi="Arial" w:cs="Arial"/>
                <w:bCs w:val="0"/>
                <w:u w:val="single"/>
              </w:rPr>
            </w:pPr>
            <w:r>
              <w:rPr>
                <w:rFonts w:ascii="Arial" w:hAnsi="Arial" w:cs="Arial"/>
              </w:rPr>
              <w:t>5</w:t>
            </w:r>
            <w:r w:rsidRPr="002A540C">
              <w:rPr>
                <w:rFonts w:ascii="Arial" w:hAnsi="Arial" w:cs="Arial"/>
                <w:vertAlign w:val="superscript"/>
              </w:rPr>
              <w:t>e</w:t>
            </w:r>
            <w:r>
              <w:rPr>
                <w:rFonts w:ascii="Arial" w:hAnsi="Arial" w:cs="Arial"/>
              </w:rPr>
              <w:t xml:space="preserve"> année</w:t>
            </w:r>
          </w:p>
        </w:tc>
        <w:tc>
          <w:tcPr>
            <w:tcW w:w="863" w:type="dxa"/>
          </w:tcPr>
          <w:p w14:paraId="532E80E7" w14:textId="1F369BED" w:rsidR="001419E3" w:rsidRPr="00F61EA9" w:rsidRDefault="003F29CB"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80</w:t>
            </w:r>
            <w:r w:rsidR="001419E3">
              <w:rPr>
                <w:rFonts w:ascii="Arial" w:hAnsi="Arial" w:cs="Arial"/>
                <w:bCs/>
              </w:rPr>
              <w:t>%</w:t>
            </w:r>
          </w:p>
        </w:tc>
        <w:tc>
          <w:tcPr>
            <w:tcW w:w="863" w:type="dxa"/>
          </w:tcPr>
          <w:p w14:paraId="3A1412CF" w14:textId="17954B75"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p>
        </w:tc>
        <w:tc>
          <w:tcPr>
            <w:tcW w:w="864" w:type="dxa"/>
          </w:tcPr>
          <w:p w14:paraId="2F225077" w14:textId="66E9800C" w:rsidR="001419E3" w:rsidRPr="00F61EA9" w:rsidRDefault="00BD4142"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5275A0B9" w14:textId="0C7E1138" w:rsidR="001419E3" w:rsidRPr="00F61EA9" w:rsidRDefault="00035B01"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05A3BB97" w14:textId="3CB9DDF2" w:rsidR="001419E3" w:rsidRPr="00F61EA9" w:rsidRDefault="009E36EC"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roofErr w:type="gramStart"/>
            <w:r>
              <w:rPr>
                <w:rFonts w:ascii="Arial" w:hAnsi="Arial" w:cs="Arial"/>
                <w:bCs/>
              </w:rPr>
              <w:t>s</w:t>
            </w:r>
            <w:proofErr w:type="gramEnd"/>
            <w:r>
              <w:rPr>
                <w:rFonts w:ascii="Arial" w:hAnsi="Arial" w:cs="Arial"/>
                <w:bCs/>
              </w:rPr>
              <w:t>/o</w:t>
            </w:r>
          </w:p>
        </w:tc>
        <w:tc>
          <w:tcPr>
            <w:tcW w:w="865" w:type="dxa"/>
          </w:tcPr>
          <w:p w14:paraId="75605649" w14:textId="4CDAAA82" w:rsidR="001419E3" w:rsidRPr="00F61EA9" w:rsidRDefault="00FC0729"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0BDB24D6" w14:textId="646EDF07" w:rsidR="001419E3" w:rsidRPr="00F61EA9" w:rsidRDefault="002B7B4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4" w:type="dxa"/>
          </w:tcPr>
          <w:p w14:paraId="7120D206" w14:textId="2DB8A49D" w:rsidR="001419E3" w:rsidRPr="00F61EA9" w:rsidRDefault="0076325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50</w:t>
            </w:r>
            <w:r w:rsidR="001419E3">
              <w:rPr>
                <w:rFonts w:ascii="Arial" w:hAnsi="Arial" w:cs="Arial"/>
                <w:bCs/>
              </w:rPr>
              <w:t>%</w:t>
            </w:r>
          </w:p>
        </w:tc>
        <w:tc>
          <w:tcPr>
            <w:tcW w:w="865" w:type="dxa"/>
          </w:tcPr>
          <w:p w14:paraId="1326176F" w14:textId="4ED7F0E6" w:rsidR="001419E3" w:rsidRPr="00F61EA9" w:rsidRDefault="00763254" w:rsidP="00D626A9">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r w:rsidR="001419E3" w14:paraId="4B0765D5" w14:textId="77777777" w:rsidTr="00FE2533">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2214E5F9" w14:textId="77777777" w:rsidR="001419E3" w:rsidRDefault="001419E3" w:rsidP="00D626A9">
            <w:pPr>
              <w:jc w:val="both"/>
              <w:rPr>
                <w:rFonts w:ascii="Arial" w:hAnsi="Arial" w:cs="Arial"/>
              </w:rPr>
            </w:pPr>
            <w:r>
              <w:rPr>
                <w:rFonts w:ascii="Arial" w:hAnsi="Arial" w:cs="Arial"/>
              </w:rPr>
              <w:t>6</w:t>
            </w:r>
            <w:r w:rsidRPr="002A540C">
              <w:rPr>
                <w:rFonts w:ascii="Arial" w:hAnsi="Arial" w:cs="Arial"/>
                <w:vertAlign w:val="superscript"/>
              </w:rPr>
              <w:t>e</w:t>
            </w:r>
            <w:r>
              <w:rPr>
                <w:rFonts w:ascii="Arial" w:hAnsi="Arial" w:cs="Arial"/>
              </w:rPr>
              <w:t xml:space="preserve"> année</w:t>
            </w:r>
          </w:p>
        </w:tc>
        <w:tc>
          <w:tcPr>
            <w:tcW w:w="863" w:type="dxa"/>
          </w:tcPr>
          <w:p w14:paraId="16C73DC7" w14:textId="1CA9BC9F" w:rsidR="001419E3" w:rsidRPr="00F61EA9" w:rsidRDefault="003F29CB"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89</w:t>
            </w:r>
            <w:r w:rsidR="001419E3">
              <w:rPr>
                <w:rFonts w:ascii="Arial" w:hAnsi="Arial" w:cs="Arial"/>
                <w:bCs/>
              </w:rPr>
              <w:t>%</w:t>
            </w:r>
          </w:p>
        </w:tc>
        <w:tc>
          <w:tcPr>
            <w:tcW w:w="863" w:type="dxa"/>
          </w:tcPr>
          <w:p w14:paraId="7499B73C" w14:textId="56F934F0" w:rsidR="001419E3" w:rsidRPr="00F61EA9" w:rsidRDefault="00EB0819"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gramStart"/>
            <w:r>
              <w:rPr>
                <w:rFonts w:ascii="Arial" w:hAnsi="Arial" w:cs="Arial"/>
                <w:bCs/>
              </w:rPr>
              <w:t>s</w:t>
            </w:r>
            <w:proofErr w:type="gramEnd"/>
            <w:r>
              <w:rPr>
                <w:rFonts w:ascii="Arial" w:hAnsi="Arial" w:cs="Arial"/>
                <w:bCs/>
              </w:rPr>
              <w:t>/o</w:t>
            </w:r>
          </w:p>
        </w:tc>
        <w:tc>
          <w:tcPr>
            <w:tcW w:w="864" w:type="dxa"/>
          </w:tcPr>
          <w:p w14:paraId="48175EA0" w14:textId="59547AF7" w:rsidR="001419E3" w:rsidRPr="00F61EA9" w:rsidRDefault="00BD4142"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4395F445" w14:textId="621F03DF" w:rsidR="001419E3" w:rsidRPr="00F61EA9" w:rsidRDefault="00035B01"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6AC8D43B" w14:textId="63EEC3A0" w:rsidR="001419E3" w:rsidRPr="00F61EA9" w:rsidRDefault="009E36EC"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3582BB1E" w14:textId="52EE6966" w:rsidR="001419E3" w:rsidRPr="00F61EA9" w:rsidRDefault="00FC0729"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5" w:type="dxa"/>
          </w:tcPr>
          <w:p w14:paraId="73514616" w14:textId="01B9BFD9" w:rsidR="001419E3" w:rsidRPr="00F61EA9" w:rsidRDefault="002B7B4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c>
          <w:tcPr>
            <w:tcW w:w="864" w:type="dxa"/>
          </w:tcPr>
          <w:p w14:paraId="0FFAB22E" w14:textId="6032CEB6" w:rsidR="001419E3" w:rsidRPr="00F61EA9" w:rsidRDefault="0076325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gramStart"/>
            <w:r>
              <w:rPr>
                <w:rFonts w:ascii="Arial" w:hAnsi="Arial" w:cs="Arial"/>
                <w:bCs/>
              </w:rPr>
              <w:t>s</w:t>
            </w:r>
            <w:proofErr w:type="gramEnd"/>
            <w:r>
              <w:rPr>
                <w:rFonts w:ascii="Arial" w:hAnsi="Arial" w:cs="Arial"/>
                <w:bCs/>
              </w:rPr>
              <w:t>/o</w:t>
            </w:r>
          </w:p>
        </w:tc>
        <w:tc>
          <w:tcPr>
            <w:tcW w:w="865" w:type="dxa"/>
          </w:tcPr>
          <w:p w14:paraId="1F924FAD" w14:textId="7AA448DE" w:rsidR="001419E3" w:rsidRPr="00F61EA9" w:rsidRDefault="00763254" w:rsidP="00D626A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100</w:t>
            </w:r>
            <w:r w:rsidR="001419E3">
              <w:rPr>
                <w:rFonts w:ascii="Arial" w:hAnsi="Arial" w:cs="Arial"/>
                <w:bCs/>
              </w:rPr>
              <w:t>%</w:t>
            </w:r>
          </w:p>
        </w:tc>
      </w:tr>
    </w:tbl>
    <w:p w14:paraId="57FC9D7C" w14:textId="77777777" w:rsidR="001419E3" w:rsidRDefault="001419E3" w:rsidP="00D626A9">
      <w:pPr>
        <w:tabs>
          <w:tab w:val="left" w:pos="6075"/>
        </w:tabs>
        <w:jc w:val="both"/>
        <w:rPr>
          <w:rFonts w:eastAsiaTheme="minorEastAsia" w:cs="Arial"/>
          <w:color w:val="000000"/>
          <w:lang w:eastAsia="fr-CA"/>
        </w:rPr>
      </w:pPr>
    </w:p>
    <w:p w14:paraId="3C5354E3" w14:textId="77777777" w:rsidR="00CF2355" w:rsidRPr="00DF434C" w:rsidRDefault="00CF2355" w:rsidP="00D626A9">
      <w:pPr>
        <w:tabs>
          <w:tab w:val="left" w:pos="6075"/>
        </w:tabs>
        <w:jc w:val="both"/>
        <w:rPr>
          <w:rFonts w:eastAsiaTheme="minorEastAsia" w:cs="Arial"/>
          <w:color w:val="000000"/>
          <w:lang w:eastAsia="fr-CA"/>
        </w:rPr>
      </w:pPr>
    </w:p>
    <w:p w14:paraId="5DE212B2" w14:textId="77777777" w:rsidR="00792C45" w:rsidRPr="00792C45" w:rsidRDefault="00792C45" w:rsidP="00D626A9">
      <w:pPr>
        <w:pStyle w:val="Default"/>
        <w:jc w:val="both"/>
      </w:pPr>
    </w:p>
    <w:p w14:paraId="44F40C88" w14:textId="12C54227" w:rsidR="00732D93" w:rsidRDefault="00732D93" w:rsidP="00D626A9">
      <w:pPr>
        <w:pStyle w:val="CM1"/>
        <w:jc w:val="both"/>
        <w:rPr>
          <w:rFonts w:asciiTheme="minorHAnsi" w:hAnsiTheme="minorHAnsi"/>
          <w:color w:val="000000"/>
          <w:sz w:val="22"/>
          <w:szCs w:val="22"/>
        </w:rPr>
      </w:pPr>
    </w:p>
    <w:p w14:paraId="365F156C" w14:textId="608BAAFE" w:rsidR="00DF434C" w:rsidRDefault="00DF434C" w:rsidP="007338D0">
      <w:pPr>
        <w:pStyle w:val="CM17"/>
        <w:spacing w:after="180" w:line="180" w:lineRule="atLeast"/>
        <w:ind w:right="155"/>
        <w:jc w:val="both"/>
        <w:outlineLvl w:val="0"/>
        <w:rPr>
          <w:rFonts w:asciiTheme="minorHAnsi" w:hAnsiTheme="minorHAnsi"/>
          <w:color w:val="000000"/>
          <w:sz w:val="22"/>
          <w:szCs w:val="22"/>
        </w:rPr>
      </w:pPr>
    </w:p>
    <w:p w14:paraId="692BBED8" w14:textId="5CEBE4FC" w:rsidR="000316E4" w:rsidRPr="000316E4" w:rsidRDefault="000316E4" w:rsidP="007338D0">
      <w:pPr>
        <w:pStyle w:val="Default"/>
        <w:jc w:val="both"/>
        <w:outlineLvl w:val="0"/>
        <w:rPr>
          <w:rFonts w:asciiTheme="minorHAnsi" w:hAnsiTheme="minorHAnsi" w:cstheme="minorHAnsi"/>
          <w:b/>
          <w:sz w:val="22"/>
          <w:szCs w:val="22"/>
          <w:u w:val="single"/>
        </w:rPr>
      </w:pPr>
      <w:bookmarkStart w:id="65" w:name="_Toc151027310"/>
      <w:r w:rsidRPr="000316E4">
        <w:rPr>
          <w:rFonts w:asciiTheme="minorHAnsi" w:hAnsiTheme="minorHAnsi" w:cstheme="minorHAnsi"/>
          <w:b/>
          <w:sz w:val="22"/>
          <w:szCs w:val="22"/>
          <w:u w:val="single"/>
        </w:rPr>
        <w:lastRenderedPageBreak/>
        <w:t>Résultats en mathématiques : raisonner et résoudre</w:t>
      </w:r>
      <w:bookmarkEnd w:id="65"/>
    </w:p>
    <w:p w14:paraId="60BC74D5" w14:textId="77777777" w:rsidR="000316E4" w:rsidRPr="000316E4" w:rsidRDefault="000316E4" w:rsidP="00D626A9">
      <w:pPr>
        <w:pStyle w:val="Default"/>
        <w:jc w:val="both"/>
      </w:pPr>
    </w:p>
    <w:tbl>
      <w:tblPr>
        <w:tblStyle w:val="Grilledutableau"/>
        <w:tblW w:w="0" w:type="auto"/>
        <w:tblLook w:val="04A0" w:firstRow="1" w:lastRow="0" w:firstColumn="1" w:lastColumn="0" w:noHBand="0" w:noVBand="1"/>
      </w:tblPr>
      <w:tblGrid>
        <w:gridCol w:w="1524"/>
        <w:gridCol w:w="839"/>
        <w:gridCol w:w="776"/>
        <w:gridCol w:w="782"/>
        <w:gridCol w:w="840"/>
        <w:gridCol w:w="779"/>
        <w:gridCol w:w="783"/>
        <w:gridCol w:w="841"/>
        <w:gridCol w:w="776"/>
        <w:gridCol w:w="783"/>
      </w:tblGrid>
      <w:tr w:rsidR="00F738BE" w14:paraId="28A07CA3" w14:textId="77777777" w:rsidTr="00733FDF">
        <w:tc>
          <w:tcPr>
            <w:tcW w:w="8720" w:type="dxa"/>
            <w:gridSpan w:val="10"/>
            <w:shd w:val="clear" w:color="auto" w:fill="D5DCE4" w:themeFill="text2" w:themeFillTint="33"/>
          </w:tcPr>
          <w:p w14:paraId="70527C7B" w14:textId="77777777" w:rsidR="00F738BE" w:rsidRPr="00957D10" w:rsidRDefault="00F738BE" w:rsidP="007338D0">
            <w:pPr>
              <w:pStyle w:val="Titre2"/>
              <w:rPr>
                <w:rFonts w:ascii="Arial" w:hAnsi="Arial" w:cs="Arial"/>
                <w:b/>
                <w:sz w:val="18"/>
                <w:szCs w:val="18"/>
              </w:rPr>
            </w:pPr>
            <w:bookmarkStart w:id="66" w:name="_Hlk9885267"/>
          </w:p>
          <w:p w14:paraId="277E71AC" w14:textId="77C1D7D8" w:rsidR="00F738BE" w:rsidRPr="007338D0" w:rsidRDefault="00A87DF6" w:rsidP="007338D0">
            <w:pPr>
              <w:pStyle w:val="Titre2"/>
              <w:rPr>
                <w:rFonts w:ascii="Arial" w:hAnsi="Arial" w:cs="Arial"/>
                <w:b/>
                <w:color w:val="auto"/>
                <w:sz w:val="22"/>
                <w:szCs w:val="22"/>
              </w:rPr>
            </w:pPr>
            <w:bookmarkStart w:id="67" w:name="_Toc151027311"/>
            <w:r>
              <w:rPr>
                <w:rFonts w:ascii="Arial" w:hAnsi="Arial" w:cs="Arial"/>
                <w:b/>
                <w:color w:val="auto"/>
                <w:sz w:val="22"/>
                <w:szCs w:val="22"/>
              </w:rPr>
              <w:t>Taux de réussite</w:t>
            </w:r>
            <w:r w:rsidR="00F738BE" w:rsidRPr="007338D0">
              <w:rPr>
                <w:rFonts w:ascii="Arial" w:hAnsi="Arial" w:cs="Arial"/>
                <w:b/>
                <w:color w:val="auto"/>
                <w:sz w:val="22"/>
                <w:szCs w:val="22"/>
              </w:rPr>
              <w:t xml:space="preserve"> à l’épreuve obligatoire ministérielle (%)</w:t>
            </w:r>
            <w:bookmarkEnd w:id="67"/>
          </w:p>
          <w:p w14:paraId="38DB980B" w14:textId="77777777" w:rsidR="00F738BE" w:rsidRPr="007338D0" w:rsidRDefault="00F738BE" w:rsidP="007338D0">
            <w:pPr>
              <w:pStyle w:val="Titre2"/>
              <w:rPr>
                <w:rFonts w:ascii="Arial" w:hAnsi="Arial" w:cs="Arial"/>
                <w:b/>
                <w:color w:val="auto"/>
                <w:sz w:val="22"/>
                <w:szCs w:val="22"/>
              </w:rPr>
            </w:pPr>
            <w:bookmarkStart w:id="68" w:name="_Toc151027312"/>
            <w:r w:rsidRPr="007338D0">
              <w:rPr>
                <w:rFonts w:ascii="Arial" w:hAnsi="Arial" w:cs="Arial"/>
                <w:b/>
                <w:color w:val="auto"/>
                <w:sz w:val="22"/>
                <w:szCs w:val="22"/>
              </w:rPr>
              <w:t>Mathématique 6</w:t>
            </w:r>
            <w:r w:rsidRPr="007338D0">
              <w:rPr>
                <w:rFonts w:ascii="Arial" w:hAnsi="Arial" w:cs="Arial"/>
                <w:b/>
                <w:color w:val="auto"/>
                <w:sz w:val="22"/>
                <w:szCs w:val="22"/>
                <w:vertAlign w:val="superscript"/>
              </w:rPr>
              <w:t>e</w:t>
            </w:r>
            <w:r w:rsidRPr="007338D0">
              <w:rPr>
                <w:rFonts w:ascii="Arial" w:hAnsi="Arial" w:cs="Arial"/>
                <w:b/>
                <w:color w:val="auto"/>
                <w:sz w:val="22"/>
                <w:szCs w:val="22"/>
              </w:rPr>
              <w:t xml:space="preserve"> année</w:t>
            </w:r>
            <w:bookmarkEnd w:id="68"/>
          </w:p>
          <w:p w14:paraId="5B64BF8D" w14:textId="77777777" w:rsidR="00F738BE" w:rsidRPr="007338D0" w:rsidRDefault="00F738BE" w:rsidP="007338D0">
            <w:pPr>
              <w:pStyle w:val="Titre2"/>
              <w:rPr>
                <w:rFonts w:ascii="Arial" w:hAnsi="Arial" w:cs="Arial"/>
                <w:i/>
                <w:color w:val="auto"/>
                <w:sz w:val="22"/>
                <w:szCs w:val="22"/>
              </w:rPr>
            </w:pPr>
            <w:bookmarkStart w:id="69" w:name="_Toc151027313"/>
            <w:r w:rsidRPr="007338D0">
              <w:rPr>
                <w:rFonts w:ascii="Arial" w:hAnsi="Arial" w:cs="Arial"/>
                <w:i/>
                <w:color w:val="auto"/>
                <w:sz w:val="22"/>
                <w:szCs w:val="22"/>
              </w:rPr>
              <w:t>Comparaison des élèves avec un plan d’intervention (PI) et sans</w:t>
            </w:r>
            <w:r w:rsidRPr="007338D0">
              <w:rPr>
                <w:rFonts w:ascii="Arial" w:hAnsi="Arial" w:cs="Arial"/>
                <w:b/>
                <w:color w:val="auto"/>
                <w:sz w:val="22"/>
                <w:szCs w:val="22"/>
              </w:rPr>
              <w:t xml:space="preserve"> </w:t>
            </w:r>
            <w:r w:rsidRPr="007338D0">
              <w:rPr>
                <w:rFonts w:ascii="Arial" w:hAnsi="Arial" w:cs="Arial"/>
                <w:i/>
                <w:color w:val="auto"/>
                <w:sz w:val="22"/>
                <w:szCs w:val="22"/>
              </w:rPr>
              <w:t>PI</w:t>
            </w:r>
            <w:bookmarkEnd w:id="69"/>
          </w:p>
          <w:p w14:paraId="43157118" w14:textId="77777777" w:rsidR="00F738BE" w:rsidRPr="001110E6" w:rsidRDefault="00F738BE" w:rsidP="007338D0">
            <w:pPr>
              <w:pStyle w:val="Titre2"/>
              <w:rPr>
                <w:rFonts w:ascii="Arial" w:hAnsi="Arial" w:cs="Arial"/>
                <w:b/>
                <w:sz w:val="16"/>
                <w:szCs w:val="16"/>
              </w:rPr>
            </w:pPr>
          </w:p>
        </w:tc>
      </w:tr>
      <w:tr w:rsidR="00F738BE" w14:paraId="523CDF0A" w14:textId="77777777" w:rsidTr="00733FDF">
        <w:tc>
          <w:tcPr>
            <w:tcW w:w="1524" w:type="dxa"/>
            <w:vMerge w:val="restart"/>
          </w:tcPr>
          <w:p w14:paraId="2FDA47AB" w14:textId="77777777" w:rsidR="00F738BE" w:rsidRDefault="00F738BE" w:rsidP="00D626A9">
            <w:pPr>
              <w:jc w:val="both"/>
              <w:rPr>
                <w:rFonts w:ascii="Arial" w:hAnsi="Arial" w:cs="Arial"/>
              </w:rPr>
            </w:pPr>
          </w:p>
        </w:tc>
        <w:tc>
          <w:tcPr>
            <w:tcW w:w="2397" w:type="dxa"/>
            <w:gridSpan w:val="3"/>
            <w:shd w:val="clear" w:color="auto" w:fill="E2EFD9" w:themeFill="accent6" w:themeFillTint="33"/>
          </w:tcPr>
          <w:p w14:paraId="63FC256A" w14:textId="6D0A528C" w:rsidR="00F738BE" w:rsidRPr="00C36AC3" w:rsidRDefault="00F738BE" w:rsidP="00D626A9">
            <w:pPr>
              <w:jc w:val="both"/>
              <w:rPr>
                <w:rFonts w:ascii="Arial" w:hAnsi="Arial" w:cs="Arial"/>
                <w:b/>
              </w:rPr>
            </w:pPr>
            <w:r w:rsidRPr="00C36AC3">
              <w:rPr>
                <w:rFonts w:ascii="Arial" w:hAnsi="Arial" w:cs="Arial"/>
                <w:b/>
              </w:rPr>
              <w:t>20</w:t>
            </w:r>
            <w:r w:rsidR="0044384E">
              <w:rPr>
                <w:rFonts w:ascii="Arial" w:hAnsi="Arial" w:cs="Arial"/>
                <w:b/>
              </w:rPr>
              <w:t>18</w:t>
            </w:r>
            <w:r w:rsidRPr="00C36AC3">
              <w:rPr>
                <w:rFonts w:ascii="Arial" w:hAnsi="Arial" w:cs="Arial"/>
                <w:b/>
              </w:rPr>
              <w:t>-201</w:t>
            </w:r>
            <w:r w:rsidR="005C2FF1">
              <w:rPr>
                <w:rFonts w:ascii="Arial" w:hAnsi="Arial" w:cs="Arial"/>
                <w:b/>
              </w:rPr>
              <w:t>9</w:t>
            </w:r>
          </w:p>
        </w:tc>
        <w:tc>
          <w:tcPr>
            <w:tcW w:w="2399" w:type="dxa"/>
            <w:gridSpan w:val="3"/>
            <w:shd w:val="clear" w:color="auto" w:fill="E2EFD9" w:themeFill="accent6" w:themeFillTint="33"/>
          </w:tcPr>
          <w:p w14:paraId="5B34397C" w14:textId="36A07713" w:rsidR="00F738BE" w:rsidRPr="00C36AC3" w:rsidRDefault="00F738BE" w:rsidP="00D626A9">
            <w:pPr>
              <w:jc w:val="both"/>
              <w:rPr>
                <w:rFonts w:ascii="Arial" w:hAnsi="Arial" w:cs="Arial"/>
                <w:b/>
              </w:rPr>
            </w:pPr>
            <w:r w:rsidRPr="00C36AC3">
              <w:rPr>
                <w:rFonts w:ascii="Arial" w:hAnsi="Arial" w:cs="Arial"/>
                <w:b/>
              </w:rPr>
              <w:t>20</w:t>
            </w:r>
            <w:r w:rsidR="005C2FF1">
              <w:rPr>
                <w:rFonts w:ascii="Arial" w:hAnsi="Arial" w:cs="Arial"/>
                <w:b/>
              </w:rPr>
              <w:t>21</w:t>
            </w:r>
            <w:r w:rsidRPr="00C36AC3">
              <w:rPr>
                <w:rFonts w:ascii="Arial" w:hAnsi="Arial" w:cs="Arial"/>
                <w:b/>
              </w:rPr>
              <w:t>-20</w:t>
            </w:r>
            <w:r w:rsidR="005C2FF1">
              <w:rPr>
                <w:rFonts w:ascii="Arial" w:hAnsi="Arial" w:cs="Arial"/>
                <w:b/>
              </w:rPr>
              <w:t>22</w:t>
            </w:r>
          </w:p>
        </w:tc>
        <w:tc>
          <w:tcPr>
            <w:tcW w:w="2400" w:type="dxa"/>
            <w:gridSpan w:val="3"/>
            <w:shd w:val="clear" w:color="auto" w:fill="E2EFD9" w:themeFill="accent6" w:themeFillTint="33"/>
          </w:tcPr>
          <w:p w14:paraId="7D8E2C0D" w14:textId="59DCC96C" w:rsidR="00F738BE" w:rsidRPr="00C36AC3" w:rsidRDefault="00F738BE" w:rsidP="00D626A9">
            <w:pPr>
              <w:jc w:val="both"/>
              <w:rPr>
                <w:rFonts w:ascii="Arial" w:hAnsi="Arial" w:cs="Arial"/>
                <w:b/>
              </w:rPr>
            </w:pPr>
            <w:r w:rsidRPr="00C36AC3">
              <w:rPr>
                <w:rFonts w:ascii="Arial" w:hAnsi="Arial" w:cs="Arial"/>
                <w:b/>
              </w:rPr>
              <w:t>20</w:t>
            </w:r>
            <w:r w:rsidR="005C2FF1">
              <w:rPr>
                <w:rFonts w:ascii="Arial" w:hAnsi="Arial" w:cs="Arial"/>
                <w:b/>
              </w:rPr>
              <w:t>22</w:t>
            </w:r>
            <w:r w:rsidRPr="00C36AC3">
              <w:rPr>
                <w:rFonts w:ascii="Arial" w:hAnsi="Arial" w:cs="Arial"/>
                <w:b/>
              </w:rPr>
              <w:t>-20</w:t>
            </w:r>
            <w:r w:rsidR="005C2FF1">
              <w:rPr>
                <w:rFonts w:ascii="Arial" w:hAnsi="Arial" w:cs="Arial"/>
                <w:b/>
              </w:rPr>
              <w:t>23</w:t>
            </w:r>
          </w:p>
        </w:tc>
      </w:tr>
      <w:tr w:rsidR="00F738BE" w14:paraId="3945317F" w14:textId="77777777" w:rsidTr="00733FDF">
        <w:tc>
          <w:tcPr>
            <w:tcW w:w="1524" w:type="dxa"/>
            <w:vMerge/>
          </w:tcPr>
          <w:p w14:paraId="04456744" w14:textId="77777777" w:rsidR="00F738BE" w:rsidRDefault="00F738BE" w:rsidP="00D626A9">
            <w:pPr>
              <w:jc w:val="both"/>
              <w:rPr>
                <w:rFonts w:ascii="Arial" w:hAnsi="Arial" w:cs="Arial"/>
              </w:rPr>
            </w:pPr>
          </w:p>
        </w:tc>
        <w:tc>
          <w:tcPr>
            <w:tcW w:w="839" w:type="dxa"/>
            <w:shd w:val="clear" w:color="auto" w:fill="92D050"/>
          </w:tcPr>
          <w:p w14:paraId="75974D01" w14:textId="77777777" w:rsidR="00F738BE" w:rsidRPr="00C36AC3" w:rsidRDefault="00F738BE" w:rsidP="00D626A9">
            <w:pPr>
              <w:jc w:val="both"/>
              <w:rPr>
                <w:rFonts w:ascii="Arial" w:hAnsi="Arial" w:cs="Arial"/>
                <w:b/>
              </w:rPr>
            </w:pPr>
            <w:r w:rsidRPr="00C36AC3">
              <w:rPr>
                <w:rFonts w:ascii="Arial" w:hAnsi="Arial" w:cs="Arial"/>
                <w:b/>
              </w:rPr>
              <w:t>Tous</w:t>
            </w:r>
          </w:p>
        </w:tc>
        <w:tc>
          <w:tcPr>
            <w:tcW w:w="776" w:type="dxa"/>
            <w:shd w:val="clear" w:color="auto" w:fill="92D050"/>
          </w:tcPr>
          <w:p w14:paraId="48720D22" w14:textId="77777777" w:rsidR="00F738BE" w:rsidRPr="00C36AC3" w:rsidRDefault="00F738BE" w:rsidP="00D626A9">
            <w:pPr>
              <w:jc w:val="both"/>
              <w:rPr>
                <w:rFonts w:ascii="Arial" w:hAnsi="Arial" w:cs="Arial"/>
                <w:b/>
              </w:rPr>
            </w:pPr>
            <w:r>
              <w:rPr>
                <w:rFonts w:ascii="Arial" w:hAnsi="Arial" w:cs="Arial"/>
                <w:b/>
              </w:rPr>
              <w:t>Avec Pi</w:t>
            </w:r>
          </w:p>
        </w:tc>
        <w:tc>
          <w:tcPr>
            <w:tcW w:w="782" w:type="dxa"/>
            <w:shd w:val="clear" w:color="auto" w:fill="92D050"/>
          </w:tcPr>
          <w:p w14:paraId="5A6EAF3C" w14:textId="77777777" w:rsidR="00F738BE" w:rsidRPr="00C36AC3" w:rsidRDefault="00F738BE" w:rsidP="00D626A9">
            <w:pPr>
              <w:jc w:val="both"/>
              <w:rPr>
                <w:rFonts w:ascii="Arial" w:hAnsi="Arial" w:cs="Arial"/>
                <w:b/>
              </w:rPr>
            </w:pPr>
            <w:r>
              <w:rPr>
                <w:rFonts w:ascii="Arial" w:hAnsi="Arial" w:cs="Arial"/>
                <w:b/>
              </w:rPr>
              <w:t>Sans PI</w:t>
            </w:r>
          </w:p>
        </w:tc>
        <w:tc>
          <w:tcPr>
            <w:tcW w:w="840" w:type="dxa"/>
            <w:shd w:val="clear" w:color="auto" w:fill="92D050"/>
          </w:tcPr>
          <w:p w14:paraId="6345817D" w14:textId="77777777" w:rsidR="00F738BE" w:rsidRPr="00C36AC3" w:rsidRDefault="00F738BE" w:rsidP="00D626A9">
            <w:pPr>
              <w:jc w:val="both"/>
              <w:rPr>
                <w:rFonts w:ascii="Arial" w:hAnsi="Arial" w:cs="Arial"/>
                <w:b/>
              </w:rPr>
            </w:pPr>
            <w:r w:rsidRPr="00C36AC3">
              <w:rPr>
                <w:rFonts w:ascii="Arial" w:hAnsi="Arial" w:cs="Arial"/>
                <w:b/>
              </w:rPr>
              <w:t>Tous</w:t>
            </w:r>
          </w:p>
        </w:tc>
        <w:tc>
          <w:tcPr>
            <w:tcW w:w="776" w:type="dxa"/>
            <w:shd w:val="clear" w:color="auto" w:fill="92D050"/>
          </w:tcPr>
          <w:p w14:paraId="7C857970" w14:textId="77777777" w:rsidR="00F738BE" w:rsidRPr="00C36AC3" w:rsidRDefault="00F738BE" w:rsidP="00D626A9">
            <w:pPr>
              <w:jc w:val="both"/>
              <w:rPr>
                <w:rFonts w:ascii="Arial" w:hAnsi="Arial" w:cs="Arial"/>
                <w:b/>
              </w:rPr>
            </w:pPr>
            <w:r>
              <w:rPr>
                <w:rFonts w:ascii="Arial" w:hAnsi="Arial" w:cs="Arial"/>
                <w:b/>
              </w:rPr>
              <w:t>Avec PI</w:t>
            </w:r>
          </w:p>
        </w:tc>
        <w:tc>
          <w:tcPr>
            <w:tcW w:w="783" w:type="dxa"/>
            <w:shd w:val="clear" w:color="auto" w:fill="92D050"/>
          </w:tcPr>
          <w:p w14:paraId="2790C682" w14:textId="77777777" w:rsidR="00F738BE" w:rsidRPr="00C36AC3" w:rsidRDefault="00F738BE" w:rsidP="00D626A9">
            <w:pPr>
              <w:jc w:val="both"/>
              <w:rPr>
                <w:rFonts w:ascii="Arial" w:hAnsi="Arial" w:cs="Arial"/>
                <w:b/>
              </w:rPr>
            </w:pPr>
            <w:r>
              <w:rPr>
                <w:rFonts w:ascii="Arial" w:hAnsi="Arial" w:cs="Arial"/>
                <w:b/>
              </w:rPr>
              <w:t>Sans PI</w:t>
            </w:r>
          </w:p>
        </w:tc>
        <w:tc>
          <w:tcPr>
            <w:tcW w:w="841" w:type="dxa"/>
            <w:shd w:val="clear" w:color="auto" w:fill="92D050"/>
          </w:tcPr>
          <w:p w14:paraId="781C36C6" w14:textId="77777777" w:rsidR="00F738BE" w:rsidRPr="00C36AC3" w:rsidRDefault="00F738BE" w:rsidP="00D626A9">
            <w:pPr>
              <w:jc w:val="both"/>
              <w:rPr>
                <w:rFonts w:ascii="Arial" w:hAnsi="Arial" w:cs="Arial"/>
                <w:b/>
              </w:rPr>
            </w:pPr>
            <w:r w:rsidRPr="00C36AC3">
              <w:rPr>
                <w:rFonts w:ascii="Arial" w:hAnsi="Arial" w:cs="Arial"/>
                <w:b/>
              </w:rPr>
              <w:t>Tous</w:t>
            </w:r>
          </w:p>
        </w:tc>
        <w:tc>
          <w:tcPr>
            <w:tcW w:w="776" w:type="dxa"/>
            <w:shd w:val="clear" w:color="auto" w:fill="92D050"/>
          </w:tcPr>
          <w:p w14:paraId="6D6E4A0E" w14:textId="77777777" w:rsidR="00F738BE" w:rsidRPr="00C36AC3" w:rsidRDefault="00F738BE" w:rsidP="00D626A9">
            <w:pPr>
              <w:jc w:val="both"/>
              <w:rPr>
                <w:rFonts w:ascii="Arial" w:hAnsi="Arial" w:cs="Arial"/>
                <w:b/>
              </w:rPr>
            </w:pPr>
            <w:r>
              <w:rPr>
                <w:rFonts w:ascii="Arial" w:hAnsi="Arial" w:cs="Arial"/>
                <w:b/>
              </w:rPr>
              <w:t>Avec PI</w:t>
            </w:r>
          </w:p>
        </w:tc>
        <w:tc>
          <w:tcPr>
            <w:tcW w:w="783" w:type="dxa"/>
            <w:shd w:val="clear" w:color="auto" w:fill="92D050"/>
          </w:tcPr>
          <w:p w14:paraId="3B1BEC4E" w14:textId="77777777" w:rsidR="00F738BE" w:rsidRPr="00C36AC3" w:rsidRDefault="00F738BE" w:rsidP="00D626A9">
            <w:pPr>
              <w:jc w:val="both"/>
              <w:rPr>
                <w:rFonts w:ascii="Arial" w:hAnsi="Arial" w:cs="Arial"/>
                <w:b/>
              </w:rPr>
            </w:pPr>
            <w:r>
              <w:rPr>
                <w:rFonts w:ascii="Arial" w:hAnsi="Arial" w:cs="Arial"/>
                <w:b/>
              </w:rPr>
              <w:t>Sans PI</w:t>
            </w:r>
          </w:p>
        </w:tc>
      </w:tr>
      <w:tr w:rsidR="00F738BE" w14:paraId="1D41A94B" w14:textId="77777777" w:rsidTr="00B854B9">
        <w:tc>
          <w:tcPr>
            <w:tcW w:w="1524" w:type="dxa"/>
            <w:shd w:val="clear" w:color="auto" w:fill="D5DCE4" w:themeFill="text2" w:themeFillTint="33"/>
          </w:tcPr>
          <w:p w14:paraId="2E88A1B7" w14:textId="77777777" w:rsidR="00F738BE" w:rsidRPr="00C36AC3" w:rsidRDefault="00F738BE" w:rsidP="00D626A9">
            <w:pPr>
              <w:jc w:val="both"/>
              <w:rPr>
                <w:rFonts w:ascii="Arial" w:hAnsi="Arial" w:cs="Arial"/>
                <w:b/>
              </w:rPr>
            </w:pPr>
            <w:r>
              <w:rPr>
                <w:rFonts w:ascii="Arial" w:hAnsi="Arial" w:cs="Arial"/>
                <w:b/>
              </w:rPr>
              <w:t>Raisonner</w:t>
            </w:r>
          </w:p>
        </w:tc>
        <w:tc>
          <w:tcPr>
            <w:tcW w:w="839" w:type="dxa"/>
            <w:shd w:val="clear" w:color="auto" w:fill="auto"/>
          </w:tcPr>
          <w:p w14:paraId="4AB0B562" w14:textId="13071F91" w:rsidR="00F738BE" w:rsidRPr="00B854B9" w:rsidRDefault="00553355" w:rsidP="00D626A9">
            <w:pPr>
              <w:jc w:val="both"/>
              <w:rPr>
                <w:rFonts w:ascii="Arial" w:hAnsi="Arial" w:cs="Arial"/>
              </w:rPr>
            </w:pPr>
            <w:r>
              <w:rPr>
                <w:rFonts w:ascii="Arial" w:hAnsi="Arial" w:cs="Arial"/>
              </w:rPr>
              <w:t>78</w:t>
            </w:r>
            <w:r w:rsidR="00F738BE" w:rsidRPr="00B854B9">
              <w:rPr>
                <w:rFonts w:ascii="Arial" w:hAnsi="Arial" w:cs="Arial"/>
              </w:rPr>
              <w:t>%</w:t>
            </w:r>
          </w:p>
        </w:tc>
        <w:tc>
          <w:tcPr>
            <w:tcW w:w="776" w:type="dxa"/>
            <w:shd w:val="clear" w:color="auto" w:fill="auto"/>
          </w:tcPr>
          <w:p w14:paraId="782B4A83" w14:textId="1670F8B1" w:rsidR="00F738BE" w:rsidRPr="00B854B9" w:rsidRDefault="00553355" w:rsidP="00D626A9">
            <w:pPr>
              <w:jc w:val="both"/>
              <w:rPr>
                <w:rFonts w:ascii="Arial" w:hAnsi="Arial" w:cs="Arial"/>
              </w:rPr>
            </w:pPr>
            <w:r>
              <w:rPr>
                <w:rFonts w:ascii="Arial" w:hAnsi="Arial" w:cs="Arial"/>
              </w:rPr>
              <w:t>0%</w:t>
            </w:r>
          </w:p>
        </w:tc>
        <w:tc>
          <w:tcPr>
            <w:tcW w:w="782" w:type="dxa"/>
            <w:shd w:val="clear" w:color="auto" w:fill="auto"/>
          </w:tcPr>
          <w:p w14:paraId="2FD68298" w14:textId="3DBAF2AC" w:rsidR="00F738BE" w:rsidRPr="00B854B9" w:rsidRDefault="00553355" w:rsidP="00D626A9">
            <w:pPr>
              <w:jc w:val="both"/>
              <w:rPr>
                <w:rFonts w:ascii="Arial" w:hAnsi="Arial" w:cs="Arial"/>
              </w:rPr>
            </w:pPr>
            <w:r>
              <w:rPr>
                <w:rFonts w:ascii="Arial" w:hAnsi="Arial" w:cs="Arial"/>
              </w:rPr>
              <w:t>100%</w:t>
            </w:r>
          </w:p>
        </w:tc>
        <w:tc>
          <w:tcPr>
            <w:tcW w:w="840" w:type="dxa"/>
            <w:shd w:val="clear" w:color="auto" w:fill="auto"/>
          </w:tcPr>
          <w:p w14:paraId="535CD690" w14:textId="3B86FAD3" w:rsidR="00F738BE" w:rsidRPr="00B854B9" w:rsidRDefault="006B5320" w:rsidP="00D626A9">
            <w:pPr>
              <w:jc w:val="both"/>
              <w:rPr>
                <w:rFonts w:ascii="Arial" w:hAnsi="Arial" w:cs="Arial"/>
              </w:rPr>
            </w:pPr>
            <w:r>
              <w:rPr>
                <w:rFonts w:ascii="Arial" w:hAnsi="Arial" w:cs="Arial"/>
              </w:rPr>
              <w:t>100</w:t>
            </w:r>
            <w:r w:rsidR="00F738BE" w:rsidRPr="00B854B9">
              <w:rPr>
                <w:rFonts w:ascii="Arial" w:hAnsi="Arial" w:cs="Arial"/>
              </w:rPr>
              <w:t>%</w:t>
            </w:r>
          </w:p>
        </w:tc>
        <w:tc>
          <w:tcPr>
            <w:tcW w:w="776" w:type="dxa"/>
            <w:shd w:val="clear" w:color="auto" w:fill="auto"/>
          </w:tcPr>
          <w:p w14:paraId="2BA027E2" w14:textId="0D6BC0DF" w:rsidR="00F738BE" w:rsidRPr="00B854B9" w:rsidRDefault="006B5320" w:rsidP="00D626A9">
            <w:pPr>
              <w:jc w:val="both"/>
              <w:rPr>
                <w:rFonts w:ascii="Arial" w:hAnsi="Arial" w:cs="Arial"/>
              </w:rPr>
            </w:pPr>
            <w:r>
              <w:rPr>
                <w:rFonts w:ascii="Arial" w:hAnsi="Arial" w:cs="Arial"/>
              </w:rPr>
              <w:t>100</w:t>
            </w:r>
            <w:r w:rsidR="00F738BE" w:rsidRPr="00B854B9">
              <w:rPr>
                <w:rFonts w:ascii="Arial" w:hAnsi="Arial" w:cs="Arial"/>
              </w:rPr>
              <w:t>%</w:t>
            </w:r>
          </w:p>
        </w:tc>
        <w:tc>
          <w:tcPr>
            <w:tcW w:w="783" w:type="dxa"/>
            <w:shd w:val="clear" w:color="auto" w:fill="auto"/>
          </w:tcPr>
          <w:p w14:paraId="3A26CD36" w14:textId="19EF427B" w:rsidR="00F738BE" w:rsidRPr="00B854B9" w:rsidRDefault="006B5320" w:rsidP="00D626A9">
            <w:pPr>
              <w:jc w:val="both"/>
              <w:rPr>
                <w:rFonts w:ascii="Arial" w:hAnsi="Arial" w:cs="Arial"/>
              </w:rPr>
            </w:pPr>
            <w:r>
              <w:rPr>
                <w:rFonts w:ascii="Arial" w:hAnsi="Arial" w:cs="Arial"/>
              </w:rPr>
              <w:t>100</w:t>
            </w:r>
            <w:r w:rsidR="00F738BE" w:rsidRPr="00B854B9">
              <w:rPr>
                <w:rFonts w:ascii="Arial" w:hAnsi="Arial" w:cs="Arial"/>
              </w:rPr>
              <w:t>%</w:t>
            </w:r>
          </w:p>
        </w:tc>
        <w:tc>
          <w:tcPr>
            <w:tcW w:w="841" w:type="dxa"/>
            <w:shd w:val="clear" w:color="auto" w:fill="auto"/>
          </w:tcPr>
          <w:p w14:paraId="7D9B6EB9" w14:textId="252DAD2C" w:rsidR="00F738BE" w:rsidRPr="00B854B9" w:rsidRDefault="00CD53D7" w:rsidP="00D626A9">
            <w:pPr>
              <w:jc w:val="both"/>
              <w:rPr>
                <w:rFonts w:ascii="Arial" w:hAnsi="Arial" w:cs="Arial"/>
              </w:rPr>
            </w:pPr>
            <w:r>
              <w:rPr>
                <w:rFonts w:ascii="Arial" w:hAnsi="Arial" w:cs="Arial"/>
              </w:rPr>
              <w:t>89</w:t>
            </w:r>
            <w:r w:rsidR="00F738BE" w:rsidRPr="00B854B9">
              <w:rPr>
                <w:rFonts w:ascii="Arial" w:hAnsi="Arial" w:cs="Arial"/>
              </w:rPr>
              <w:t>%</w:t>
            </w:r>
          </w:p>
          <w:p w14:paraId="4EF3B4CE" w14:textId="77777777" w:rsidR="00F738BE" w:rsidRPr="00B854B9" w:rsidRDefault="00F738BE" w:rsidP="00D626A9">
            <w:pPr>
              <w:jc w:val="both"/>
              <w:rPr>
                <w:rFonts w:ascii="Arial" w:hAnsi="Arial" w:cs="Arial"/>
              </w:rPr>
            </w:pPr>
          </w:p>
        </w:tc>
        <w:tc>
          <w:tcPr>
            <w:tcW w:w="776" w:type="dxa"/>
            <w:shd w:val="clear" w:color="auto" w:fill="auto"/>
          </w:tcPr>
          <w:p w14:paraId="766C1794" w14:textId="6BD20809" w:rsidR="00F738BE" w:rsidRPr="00B854B9" w:rsidRDefault="00CD53D7" w:rsidP="00D626A9">
            <w:pPr>
              <w:jc w:val="both"/>
              <w:rPr>
                <w:rFonts w:ascii="Arial" w:hAnsi="Arial" w:cs="Arial"/>
              </w:rPr>
            </w:pPr>
            <w:proofErr w:type="gramStart"/>
            <w:r>
              <w:rPr>
                <w:rFonts w:ascii="Arial" w:hAnsi="Arial" w:cs="Arial"/>
              </w:rPr>
              <w:t>s</w:t>
            </w:r>
            <w:proofErr w:type="gramEnd"/>
            <w:r>
              <w:rPr>
                <w:rFonts w:ascii="Arial" w:hAnsi="Arial" w:cs="Arial"/>
              </w:rPr>
              <w:t>/o</w:t>
            </w:r>
          </w:p>
        </w:tc>
        <w:tc>
          <w:tcPr>
            <w:tcW w:w="783" w:type="dxa"/>
            <w:shd w:val="clear" w:color="auto" w:fill="auto"/>
          </w:tcPr>
          <w:p w14:paraId="2BD17351" w14:textId="3B98C78A" w:rsidR="00F738BE" w:rsidRPr="00B854B9" w:rsidRDefault="0061368B" w:rsidP="00D626A9">
            <w:pPr>
              <w:jc w:val="both"/>
              <w:rPr>
                <w:rFonts w:ascii="Arial" w:hAnsi="Arial" w:cs="Arial"/>
              </w:rPr>
            </w:pPr>
            <w:r>
              <w:rPr>
                <w:rFonts w:ascii="Arial" w:hAnsi="Arial" w:cs="Arial"/>
              </w:rPr>
              <w:t>8</w:t>
            </w:r>
            <w:r w:rsidR="00CD53D7">
              <w:rPr>
                <w:rFonts w:ascii="Arial" w:hAnsi="Arial" w:cs="Arial"/>
              </w:rPr>
              <w:t>9</w:t>
            </w:r>
            <w:r w:rsidR="00F738BE" w:rsidRPr="00B854B9">
              <w:rPr>
                <w:rFonts w:ascii="Arial" w:hAnsi="Arial" w:cs="Arial"/>
              </w:rPr>
              <w:t>%</w:t>
            </w:r>
          </w:p>
        </w:tc>
      </w:tr>
      <w:tr w:rsidR="00F738BE" w14:paraId="78E069F7" w14:textId="77777777" w:rsidTr="00B854B9">
        <w:tc>
          <w:tcPr>
            <w:tcW w:w="1524" w:type="dxa"/>
            <w:shd w:val="clear" w:color="auto" w:fill="D5DCE4" w:themeFill="text2" w:themeFillTint="33"/>
          </w:tcPr>
          <w:p w14:paraId="7B0864EE" w14:textId="77777777" w:rsidR="00F738BE" w:rsidRPr="00C36AC3" w:rsidRDefault="00F738BE" w:rsidP="00D626A9">
            <w:pPr>
              <w:jc w:val="both"/>
              <w:rPr>
                <w:rFonts w:ascii="Arial" w:hAnsi="Arial" w:cs="Arial"/>
                <w:b/>
              </w:rPr>
            </w:pPr>
            <w:r>
              <w:rPr>
                <w:rFonts w:ascii="Arial" w:hAnsi="Arial" w:cs="Arial"/>
                <w:b/>
              </w:rPr>
              <w:t>Résoudre</w:t>
            </w:r>
          </w:p>
        </w:tc>
        <w:tc>
          <w:tcPr>
            <w:tcW w:w="839" w:type="dxa"/>
            <w:shd w:val="clear" w:color="auto" w:fill="auto"/>
          </w:tcPr>
          <w:p w14:paraId="0C14F1A1" w14:textId="1B79DB2A" w:rsidR="00F738BE" w:rsidRPr="00B854B9" w:rsidRDefault="00317C5D" w:rsidP="00D626A9">
            <w:pPr>
              <w:jc w:val="both"/>
              <w:rPr>
                <w:rFonts w:ascii="Arial" w:hAnsi="Arial" w:cs="Arial"/>
              </w:rPr>
            </w:pPr>
            <w:r>
              <w:rPr>
                <w:rFonts w:ascii="Arial" w:hAnsi="Arial" w:cs="Arial"/>
              </w:rPr>
              <w:t>78</w:t>
            </w:r>
            <w:r w:rsidR="00F738BE" w:rsidRPr="00B854B9">
              <w:rPr>
                <w:rFonts w:ascii="Arial" w:hAnsi="Arial" w:cs="Arial"/>
              </w:rPr>
              <w:t>%</w:t>
            </w:r>
          </w:p>
        </w:tc>
        <w:tc>
          <w:tcPr>
            <w:tcW w:w="776" w:type="dxa"/>
            <w:shd w:val="clear" w:color="auto" w:fill="auto"/>
          </w:tcPr>
          <w:p w14:paraId="1A866803" w14:textId="1BC20BBD" w:rsidR="00F738BE" w:rsidRPr="00B854B9" w:rsidRDefault="006652E0" w:rsidP="00D626A9">
            <w:pPr>
              <w:jc w:val="both"/>
              <w:rPr>
                <w:rFonts w:ascii="Arial" w:hAnsi="Arial" w:cs="Arial"/>
              </w:rPr>
            </w:pPr>
            <w:r>
              <w:rPr>
                <w:rFonts w:ascii="Arial" w:hAnsi="Arial" w:cs="Arial"/>
              </w:rPr>
              <w:t>0%</w:t>
            </w:r>
          </w:p>
        </w:tc>
        <w:tc>
          <w:tcPr>
            <w:tcW w:w="782" w:type="dxa"/>
            <w:shd w:val="clear" w:color="auto" w:fill="auto"/>
          </w:tcPr>
          <w:p w14:paraId="3150E93F" w14:textId="3EE392D9" w:rsidR="00F738BE" w:rsidRPr="00B854B9" w:rsidRDefault="006652E0" w:rsidP="00D626A9">
            <w:pPr>
              <w:jc w:val="both"/>
              <w:rPr>
                <w:rFonts w:ascii="Arial" w:hAnsi="Arial" w:cs="Arial"/>
              </w:rPr>
            </w:pPr>
            <w:r>
              <w:rPr>
                <w:rFonts w:ascii="Arial" w:hAnsi="Arial" w:cs="Arial"/>
              </w:rPr>
              <w:t>100</w:t>
            </w:r>
            <w:r w:rsidR="00F738BE" w:rsidRPr="00B854B9">
              <w:rPr>
                <w:rFonts w:ascii="Arial" w:hAnsi="Arial" w:cs="Arial"/>
              </w:rPr>
              <w:t>%</w:t>
            </w:r>
          </w:p>
        </w:tc>
        <w:tc>
          <w:tcPr>
            <w:tcW w:w="840" w:type="dxa"/>
            <w:shd w:val="clear" w:color="auto" w:fill="auto"/>
          </w:tcPr>
          <w:p w14:paraId="0810EB89" w14:textId="7432A106" w:rsidR="00F738BE" w:rsidRPr="00B854B9" w:rsidRDefault="00317C5D" w:rsidP="00D626A9">
            <w:pPr>
              <w:jc w:val="both"/>
              <w:rPr>
                <w:rFonts w:ascii="Arial" w:hAnsi="Arial" w:cs="Arial"/>
              </w:rPr>
            </w:pPr>
            <w:r>
              <w:rPr>
                <w:rFonts w:ascii="Arial" w:hAnsi="Arial" w:cs="Arial"/>
              </w:rPr>
              <w:t>86</w:t>
            </w:r>
            <w:r w:rsidR="00F738BE" w:rsidRPr="00B854B9">
              <w:rPr>
                <w:rFonts w:ascii="Arial" w:hAnsi="Arial" w:cs="Arial"/>
              </w:rPr>
              <w:t>%</w:t>
            </w:r>
          </w:p>
        </w:tc>
        <w:tc>
          <w:tcPr>
            <w:tcW w:w="776" w:type="dxa"/>
            <w:shd w:val="clear" w:color="auto" w:fill="auto"/>
          </w:tcPr>
          <w:p w14:paraId="0C288B7D" w14:textId="2907A485" w:rsidR="00F738BE" w:rsidRPr="00B854B9" w:rsidRDefault="00317C5D" w:rsidP="00D626A9">
            <w:pPr>
              <w:jc w:val="both"/>
              <w:rPr>
                <w:rFonts w:ascii="Arial" w:hAnsi="Arial" w:cs="Arial"/>
              </w:rPr>
            </w:pPr>
            <w:r>
              <w:rPr>
                <w:rFonts w:ascii="Arial" w:hAnsi="Arial" w:cs="Arial"/>
              </w:rPr>
              <w:t>75</w:t>
            </w:r>
            <w:r w:rsidR="00F738BE" w:rsidRPr="00B854B9">
              <w:rPr>
                <w:rFonts w:ascii="Arial" w:hAnsi="Arial" w:cs="Arial"/>
              </w:rPr>
              <w:t>%</w:t>
            </w:r>
          </w:p>
        </w:tc>
        <w:tc>
          <w:tcPr>
            <w:tcW w:w="783" w:type="dxa"/>
            <w:shd w:val="clear" w:color="auto" w:fill="auto"/>
          </w:tcPr>
          <w:p w14:paraId="0A7BEE0A" w14:textId="3ED00D78" w:rsidR="00F738BE" w:rsidRPr="00B854B9" w:rsidRDefault="00317C5D" w:rsidP="00D626A9">
            <w:pPr>
              <w:jc w:val="both"/>
              <w:rPr>
                <w:rFonts w:ascii="Arial" w:hAnsi="Arial" w:cs="Arial"/>
              </w:rPr>
            </w:pPr>
            <w:r>
              <w:rPr>
                <w:rFonts w:ascii="Arial" w:hAnsi="Arial" w:cs="Arial"/>
              </w:rPr>
              <w:t>100</w:t>
            </w:r>
            <w:r w:rsidR="00F738BE" w:rsidRPr="00B854B9">
              <w:rPr>
                <w:rFonts w:ascii="Arial" w:hAnsi="Arial" w:cs="Arial"/>
              </w:rPr>
              <w:t>%</w:t>
            </w:r>
          </w:p>
        </w:tc>
        <w:tc>
          <w:tcPr>
            <w:tcW w:w="841" w:type="dxa"/>
            <w:shd w:val="clear" w:color="auto" w:fill="auto"/>
          </w:tcPr>
          <w:p w14:paraId="4F67AEE1" w14:textId="22829646" w:rsidR="00F738BE" w:rsidRPr="00B854B9" w:rsidRDefault="00072B60" w:rsidP="00D626A9">
            <w:pPr>
              <w:jc w:val="both"/>
              <w:rPr>
                <w:rFonts w:ascii="Arial" w:hAnsi="Arial" w:cs="Arial"/>
              </w:rPr>
            </w:pPr>
            <w:r>
              <w:rPr>
                <w:rFonts w:ascii="Arial" w:hAnsi="Arial" w:cs="Arial"/>
              </w:rPr>
              <w:t>89</w:t>
            </w:r>
            <w:r w:rsidR="00F738BE" w:rsidRPr="00B854B9">
              <w:rPr>
                <w:rFonts w:ascii="Arial" w:hAnsi="Arial" w:cs="Arial"/>
              </w:rPr>
              <w:t>%</w:t>
            </w:r>
          </w:p>
          <w:p w14:paraId="57ACBEE2" w14:textId="77777777" w:rsidR="00F738BE" w:rsidRPr="00B854B9" w:rsidRDefault="00F738BE" w:rsidP="00D626A9">
            <w:pPr>
              <w:jc w:val="both"/>
              <w:rPr>
                <w:rFonts w:ascii="Arial" w:hAnsi="Arial" w:cs="Arial"/>
              </w:rPr>
            </w:pPr>
          </w:p>
        </w:tc>
        <w:tc>
          <w:tcPr>
            <w:tcW w:w="776" w:type="dxa"/>
            <w:shd w:val="clear" w:color="auto" w:fill="auto"/>
          </w:tcPr>
          <w:p w14:paraId="1923D971" w14:textId="470AE532" w:rsidR="00F738BE" w:rsidRPr="00B854B9" w:rsidRDefault="00C84F69" w:rsidP="00D626A9">
            <w:pPr>
              <w:jc w:val="both"/>
              <w:rPr>
                <w:rFonts w:ascii="Arial" w:hAnsi="Arial" w:cs="Arial"/>
              </w:rPr>
            </w:pPr>
            <w:proofErr w:type="gramStart"/>
            <w:r>
              <w:rPr>
                <w:rFonts w:ascii="Arial" w:hAnsi="Arial" w:cs="Arial"/>
              </w:rPr>
              <w:t>s</w:t>
            </w:r>
            <w:proofErr w:type="gramEnd"/>
            <w:r>
              <w:rPr>
                <w:rFonts w:ascii="Arial" w:hAnsi="Arial" w:cs="Arial"/>
              </w:rPr>
              <w:t>/o</w:t>
            </w:r>
          </w:p>
        </w:tc>
        <w:tc>
          <w:tcPr>
            <w:tcW w:w="783" w:type="dxa"/>
            <w:shd w:val="clear" w:color="auto" w:fill="auto"/>
          </w:tcPr>
          <w:p w14:paraId="0F5988C3" w14:textId="26EE5CB5" w:rsidR="00F738BE" w:rsidRPr="00B854B9" w:rsidRDefault="00C84F69" w:rsidP="00D626A9">
            <w:pPr>
              <w:jc w:val="both"/>
              <w:rPr>
                <w:rFonts w:ascii="Arial" w:hAnsi="Arial" w:cs="Arial"/>
              </w:rPr>
            </w:pPr>
            <w:r>
              <w:rPr>
                <w:rFonts w:ascii="Arial" w:hAnsi="Arial" w:cs="Arial"/>
              </w:rPr>
              <w:t>89</w:t>
            </w:r>
            <w:r w:rsidR="00F738BE" w:rsidRPr="00B854B9">
              <w:rPr>
                <w:rFonts w:ascii="Arial" w:hAnsi="Arial" w:cs="Arial"/>
              </w:rPr>
              <w:t>%</w:t>
            </w:r>
          </w:p>
        </w:tc>
      </w:tr>
    </w:tbl>
    <w:p w14:paraId="205A5676" w14:textId="44B3BF83" w:rsidR="00F738BE" w:rsidRDefault="00F738BE" w:rsidP="00D626A9">
      <w:pPr>
        <w:pStyle w:val="Default"/>
        <w:jc w:val="both"/>
      </w:pPr>
    </w:p>
    <w:tbl>
      <w:tblPr>
        <w:tblStyle w:val="Grilledutableau"/>
        <w:tblW w:w="0" w:type="auto"/>
        <w:tblLook w:val="04A0" w:firstRow="1" w:lastRow="0" w:firstColumn="1" w:lastColumn="0" w:noHBand="0" w:noVBand="1"/>
      </w:tblPr>
      <w:tblGrid>
        <w:gridCol w:w="1508"/>
        <w:gridCol w:w="833"/>
        <w:gridCol w:w="767"/>
        <w:gridCol w:w="779"/>
        <w:gridCol w:w="833"/>
        <w:gridCol w:w="779"/>
        <w:gridCol w:w="779"/>
        <w:gridCol w:w="834"/>
        <w:gridCol w:w="767"/>
        <w:gridCol w:w="779"/>
      </w:tblGrid>
      <w:tr w:rsidR="00F738BE" w14:paraId="78544E95" w14:textId="77777777" w:rsidTr="005C2FF1">
        <w:tc>
          <w:tcPr>
            <w:tcW w:w="8630" w:type="dxa"/>
            <w:gridSpan w:val="10"/>
            <w:shd w:val="clear" w:color="auto" w:fill="D5DCE4" w:themeFill="text2" w:themeFillTint="33"/>
          </w:tcPr>
          <w:p w14:paraId="133AFAA1" w14:textId="77777777" w:rsidR="00F738BE" w:rsidRPr="007338D0" w:rsidRDefault="00F738BE" w:rsidP="007338D0">
            <w:pPr>
              <w:pStyle w:val="Titre2"/>
              <w:rPr>
                <w:rFonts w:ascii="Arial" w:hAnsi="Arial" w:cs="Arial"/>
                <w:b/>
                <w:color w:val="auto"/>
                <w:sz w:val="14"/>
                <w:szCs w:val="14"/>
              </w:rPr>
            </w:pPr>
          </w:p>
          <w:p w14:paraId="58AD9F4B" w14:textId="457F0095" w:rsidR="00F738BE" w:rsidRPr="007338D0" w:rsidRDefault="00A87DF6" w:rsidP="007338D0">
            <w:pPr>
              <w:pStyle w:val="Titre2"/>
              <w:rPr>
                <w:rFonts w:ascii="Arial" w:hAnsi="Arial" w:cs="Arial"/>
                <w:b/>
                <w:color w:val="auto"/>
                <w:sz w:val="22"/>
                <w:szCs w:val="22"/>
              </w:rPr>
            </w:pPr>
            <w:bookmarkStart w:id="70" w:name="_Toc151027314"/>
            <w:r>
              <w:rPr>
                <w:rFonts w:ascii="Arial" w:hAnsi="Arial" w:cs="Arial"/>
                <w:b/>
                <w:color w:val="auto"/>
                <w:sz w:val="22"/>
                <w:szCs w:val="22"/>
              </w:rPr>
              <w:t>Taux de réussite</w:t>
            </w:r>
            <w:r w:rsidR="00F738BE" w:rsidRPr="007338D0">
              <w:rPr>
                <w:rFonts w:ascii="Arial" w:hAnsi="Arial" w:cs="Arial"/>
                <w:b/>
                <w:color w:val="auto"/>
                <w:sz w:val="22"/>
                <w:szCs w:val="22"/>
              </w:rPr>
              <w:t xml:space="preserve"> à l’épreuve obligatoire ministérielle (%)</w:t>
            </w:r>
            <w:bookmarkEnd w:id="70"/>
          </w:p>
          <w:p w14:paraId="17C4F1EA" w14:textId="77777777" w:rsidR="00F738BE" w:rsidRPr="007338D0" w:rsidRDefault="00F738BE" w:rsidP="007338D0">
            <w:pPr>
              <w:pStyle w:val="Titre2"/>
              <w:rPr>
                <w:rFonts w:ascii="Arial" w:hAnsi="Arial" w:cs="Arial"/>
                <w:b/>
                <w:color w:val="auto"/>
                <w:sz w:val="22"/>
                <w:szCs w:val="22"/>
              </w:rPr>
            </w:pPr>
            <w:bookmarkStart w:id="71" w:name="_Toc151027315"/>
            <w:r w:rsidRPr="007338D0">
              <w:rPr>
                <w:rFonts w:ascii="Arial" w:hAnsi="Arial" w:cs="Arial"/>
                <w:b/>
                <w:color w:val="auto"/>
                <w:sz w:val="22"/>
                <w:szCs w:val="22"/>
              </w:rPr>
              <w:t>Mathématique 6</w:t>
            </w:r>
            <w:r w:rsidRPr="007338D0">
              <w:rPr>
                <w:rFonts w:ascii="Arial" w:hAnsi="Arial" w:cs="Arial"/>
                <w:b/>
                <w:color w:val="auto"/>
                <w:sz w:val="22"/>
                <w:szCs w:val="22"/>
                <w:vertAlign w:val="superscript"/>
              </w:rPr>
              <w:t>e</w:t>
            </w:r>
            <w:r w:rsidRPr="007338D0">
              <w:rPr>
                <w:rFonts w:ascii="Arial" w:hAnsi="Arial" w:cs="Arial"/>
                <w:b/>
                <w:color w:val="auto"/>
                <w:sz w:val="22"/>
                <w:szCs w:val="22"/>
              </w:rPr>
              <w:t xml:space="preserve"> année</w:t>
            </w:r>
            <w:bookmarkEnd w:id="71"/>
          </w:p>
          <w:p w14:paraId="490C51E3" w14:textId="77777777" w:rsidR="00F738BE" w:rsidRPr="007338D0" w:rsidRDefault="00F738BE" w:rsidP="007338D0">
            <w:pPr>
              <w:pStyle w:val="Titre2"/>
              <w:rPr>
                <w:rFonts w:ascii="Arial" w:hAnsi="Arial" w:cs="Arial"/>
                <w:i/>
                <w:color w:val="auto"/>
                <w:sz w:val="22"/>
                <w:szCs w:val="22"/>
              </w:rPr>
            </w:pPr>
            <w:bookmarkStart w:id="72" w:name="_Toc151027316"/>
            <w:r w:rsidRPr="007338D0">
              <w:rPr>
                <w:rFonts w:ascii="Arial" w:hAnsi="Arial" w:cs="Arial"/>
                <w:i/>
                <w:color w:val="auto"/>
                <w:sz w:val="22"/>
                <w:szCs w:val="22"/>
              </w:rPr>
              <w:t>Comparaison filles et garçons</w:t>
            </w:r>
            <w:bookmarkEnd w:id="72"/>
          </w:p>
          <w:p w14:paraId="74478F60" w14:textId="77777777" w:rsidR="00F738BE" w:rsidRPr="001110E6" w:rsidRDefault="00F738BE" w:rsidP="007338D0">
            <w:pPr>
              <w:pStyle w:val="Titre2"/>
              <w:rPr>
                <w:rFonts w:ascii="Arial" w:hAnsi="Arial" w:cs="Arial"/>
                <w:b/>
                <w:sz w:val="16"/>
                <w:szCs w:val="16"/>
              </w:rPr>
            </w:pPr>
          </w:p>
        </w:tc>
      </w:tr>
      <w:tr w:rsidR="005C2FF1" w14:paraId="0A395A74" w14:textId="77777777" w:rsidTr="005C2FF1">
        <w:tc>
          <w:tcPr>
            <w:tcW w:w="1508" w:type="dxa"/>
            <w:vMerge w:val="restart"/>
          </w:tcPr>
          <w:p w14:paraId="55579BF2" w14:textId="77777777" w:rsidR="005C2FF1" w:rsidRDefault="005C2FF1" w:rsidP="00D626A9">
            <w:pPr>
              <w:jc w:val="both"/>
              <w:rPr>
                <w:rFonts w:ascii="Arial" w:hAnsi="Arial" w:cs="Arial"/>
              </w:rPr>
            </w:pPr>
          </w:p>
        </w:tc>
        <w:tc>
          <w:tcPr>
            <w:tcW w:w="2373" w:type="dxa"/>
            <w:gridSpan w:val="3"/>
            <w:shd w:val="clear" w:color="auto" w:fill="E2EFD9" w:themeFill="accent6" w:themeFillTint="33"/>
          </w:tcPr>
          <w:p w14:paraId="1D066975" w14:textId="07A4663A" w:rsidR="005C2FF1" w:rsidRPr="00C36AC3" w:rsidRDefault="005C2FF1" w:rsidP="00D626A9">
            <w:pPr>
              <w:jc w:val="both"/>
              <w:rPr>
                <w:rFonts w:ascii="Arial" w:hAnsi="Arial" w:cs="Arial"/>
                <w:b/>
              </w:rPr>
            </w:pPr>
            <w:r w:rsidRPr="00C36AC3">
              <w:rPr>
                <w:rFonts w:ascii="Arial" w:hAnsi="Arial" w:cs="Arial"/>
                <w:b/>
              </w:rPr>
              <w:t>20</w:t>
            </w:r>
            <w:r>
              <w:rPr>
                <w:rFonts w:ascii="Arial" w:hAnsi="Arial" w:cs="Arial"/>
                <w:b/>
              </w:rPr>
              <w:t>18</w:t>
            </w:r>
            <w:r w:rsidRPr="00C36AC3">
              <w:rPr>
                <w:rFonts w:ascii="Arial" w:hAnsi="Arial" w:cs="Arial"/>
                <w:b/>
              </w:rPr>
              <w:t>-201</w:t>
            </w:r>
            <w:r>
              <w:rPr>
                <w:rFonts w:ascii="Arial" w:hAnsi="Arial" w:cs="Arial"/>
                <w:b/>
              </w:rPr>
              <w:t>9</w:t>
            </w:r>
          </w:p>
        </w:tc>
        <w:tc>
          <w:tcPr>
            <w:tcW w:w="2374" w:type="dxa"/>
            <w:gridSpan w:val="3"/>
            <w:shd w:val="clear" w:color="auto" w:fill="E2EFD9" w:themeFill="accent6" w:themeFillTint="33"/>
          </w:tcPr>
          <w:p w14:paraId="1A087F7A" w14:textId="16104E54" w:rsidR="005C2FF1" w:rsidRPr="00C36AC3" w:rsidRDefault="005C2FF1" w:rsidP="00D626A9">
            <w:pPr>
              <w:jc w:val="both"/>
              <w:rPr>
                <w:rFonts w:ascii="Arial" w:hAnsi="Arial" w:cs="Arial"/>
                <w:b/>
              </w:rPr>
            </w:pPr>
            <w:r w:rsidRPr="00C36AC3">
              <w:rPr>
                <w:rFonts w:ascii="Arial" w:hAnsi="Arial" w:cs="Arial"/>
                <w:b/>
              </w:rPr>
              <w:t>20</w:t>
            </w:r>
            <w:r>
              <w:rPr>
                <w:rFonts w:ascii="Arial" w:hAnsi="Arial" w:cs="Arial"/>
                <w:b/>
              </w:rPr>
              <w:t>21</w:t>
            </w:r>
            <w:r w:rsidRPr="00C36AC3">
              <w:rPr>
                <w:rFonts w:ascii="Arial" w:hAnsi="Arial" w:cs="Arial"/>
                <w:b/>
              </w:rPr>
              <w:t>-20</w:t>
            </w:r>
            <w:r>
              <w:rPr>
                <w:rFonts w:ascii="Arial" w:hAnsi="Arial" w:cs="Arial"/>
                <w:b/>
              </w:rPr>
              <w:t>22</w:t>
            </w:r>
          </w:p>
        </w:tc>
        <w:tc>
          <w:tcPr>
            <w:tcW w:w="2375" w:type="dxa"/>
            <w:gridSpan w:val="3"/>
            <w:shd w:val="clear" w:color="auto" w:fill="E2EFD9" w:themeFill="accent6" w:themeFillTint="33"/>
          </w:tcPr>
          <w:p w14:paraId="530F3A38" w14:textId="46F13307" w:rsidR="005C2FF1" w:rsidRPr="00C36AC3" w:rsidRDefault="005C2FF1" w:rsidP="00D626A9">
            <w:pPr>
              <w:jc w:val="both"/>
              <w:rPr>
                <w:rFonts w:ascii="Arial" w:hAnsi="Arial" w:cs="Arial"/>
                <w:b/>
              </w:rPr>
            </w:pPr>
            <w:r w:rsidRPr="00C36AC3">
              <w:rPr>
                <w:rFonts w:ascii="Arial" w:hAnsi="Arial" w:cs="Arial"/>
                <w:b/>
              </w:rPr>
              <w:t>20</w:t>
            </w:r>
            <w:r>
              <w:rPr>
                <w:rFonts w:ascii="Arial" w:hAnsi="Arial" w:cs="Arial"/>
                <w:b/>
              </w:rPr>
              <w:t>22</w:t>
            </w:r>
            <w:r w:rsidRPr="00C36AC3">
              <w:rPr>
                <w:rFonts w:ascii="Arial" w:hAnsi="Arial" w:cs="Arial"/>
                <w:b/>
              </w:rPr>
              <w:t>-20</w:t>
            </w:r>
            <w:r>
              <w:rPr>
                <w:rFonts w:ascii="Arial" w:hAnsi="Arial" w:cs="Arial"/>
                <w:b/>
              </w:rPr>
              <w:t>23</w:t>
            </w:r>
          </w:p>
        </w:tc>
      </w:tr>
      <w:tr w:rsidR="00F738BE" w14:paraId="1E046889" w14:textId="77777777" w:rsidTr="005C2FF1">
        <w:tc>
          <w:tcPr>
            <w:tcW w:w="1508" w:type="dxa"/>
            <w:vMerge/>
          </w:tcPr>
          <w:p w14:paraId="554FBB07" w14:textId="77777777" w:rsidR="00F738BE" w:rsidRDefault="00F738BE" w:rsidP="00D626A9">
            <w:pPr>
              <w:jc w:val="both"/>
              <w:rPr>
                <w:rFonts w:ascii="Arial" w:hAnsi="Arial" w:cs="Arial"/>
              </w:rPr>
            </w:pPr>
          </w:p>
        </w:tc>
        <w:tc>
          <w:tcPr>
            <w:tcW w:w="833" w:type="dxa"/>
            <w:shd w:val="clear" w:color="auto" w:fill="92D050"/>
          </w:tcPr>
          <w:p w14:paraId="6EC6DFCB" w14:textId="77777777" w:rsidR="00F738BE" w:rsidRPr="00C36AC3" w:rsidRDefault="00F738BE" w:rsidP="00D626A9">
            <w:pPr>
              <w:jc w:val="both"/>
              <w:rPr>
                <w:rFonts w:ascii="Arial" w:hAnsi="Arial" w:cs="Arial"/>
                <w:b/>
              </w:rPr>
            </w:pPr>
            <w:r w:rsidRPr="00C36AC3">
              <w:rPr>
                <w:rFonts w:ascii="Arial" w:hAnsi="Arial" w:cs="Arial"/>
                <w:b/>
              </w:rPr>
              <w:t>Tous</w:t>
            </w:r>
          </w:p>
        </w:tc>
        <w:tc>
          <w:tcPr>
            <w:tcW w:w="767" w:type="dxa"/>
            <w:shd w:val="clear" w:color="auto" w:fill="92D050"/>
          </w:tcPr>
          <w:p w14:paraId="5E84704C" w14:textId="560B0805" w:rsidR="00F738BE" w:rsidRPr="00C36AC3" w:rsidRDefault="00F738BE" w:rsidP="00D626A9">
            <w:pPr>
              <w:jc w:val="both"/>
              <w:rPr>
                <w:rFonts w:ascii="Arial" w:hAnsi="Arial" w:cs="Arial"/>
                <w:b/>
              </w:rPr>
            </w:pPr>
            <w:r>
              <w:rPr>
                <w:rFonts w:ascii="Arial" w:hAnsi="Arial" w:cs="Arial"/>
                <w:b/>
              </w:rPr>
              <w:t>F</w:t>
            </w:r>
          </w:p>
        </w:tc>
        <w:tc>
          <w:tcPr>
            <w:tcW w:w="773" w:type="dxa"/>
            <w:shd w:val="clear" w:color="auto" w:fill="92D050"/>
          </w:tcPr>
          <w:p w14:paraId="19D4EFB3" w14:textId="23406EF5" w:rsidR="00F738BE" w:rsidRPr="00C36AC3" w:rsidRDefault="00F738BE" w:rsidP="00D626A9">
            <w:pPr>
              <w:jc w:val="both"/>
              <w:rPr>
                <w:rFonts w:ascii="Arial" w:hAnsi="Arial" w:cs="Arial"/>
                <w:b/>
              </w:rPr>
            </w:pPr>
            <w:r>
              <w:rPr>
                <w:rFonts w:ascii="Arial" w:hAnsi="Arial" w:cs="Arial"/>
                <w:b/>
              </w:rPr>
              <w:t>G</w:t>
            </w:r>
          </w:p>
        </w:tc>
        <w:tc>
          <w:tcPr>
            <w:tcW w:w="833" w:type="dxa"/>
            <w:shd w:val="clear" w:color="auto" w:fill="92D050"/>
          </w:tcPr>
          <w:p w14:paraId="18FC6292" w14:textId="77777777" w:rsidR="00F738BE" w:rsidRPr="00C36AC3" w:rsidRDefault="00F738BE" w:rsidP="00D626A9">
            <w:pPr>
              <w:jc w:val="both"/>
              <w:rPr>
                <w:rFonts w:ascii="Arial" w:hAnsi="Arial" w:cs="Arial"/>
                <w:b/>
              </w:rPr>
            </w:pPr>
            <w:r w:rsidRPr="00C36AC3">
              <w:rPr>
                <w:rFonts w:ascii="Arial" w:hAnsi="Arial" w:cs="Arial"/>
                <w:b/>
              </w:rPr>
              <w:t>Tous</w:t>
            </w:r>
          </w:p>
        </w:tc>
        <w:tc>
          <w:tcPr>
            <w:tcW w:w="767" w:type="dxa"/>
            <w:shd w:val="clear" w:color="auto" w:fill="92D050"/>
          </w:tcPr>
          <w:p w14:paraId="255E4BE3" w14:textId="2752786D" w:rsidR="00F738BE" w:rsidRPr="00C36AC3" w:rsidRDefault="00F738BE" w:rsidP="00D626A9">
            <w:pPr>
              <w:jc w:val="both"/>
              <w:rPr>
                <w:rFonts w:ascii="Arial" w:hAnsi="Arial" w:cs="Arial"/>
                <w:b/>
              </w:rPr>
            </w:pPr>
            <w:r>
              <w:rPr>
                <w:rFonts w:ascii="Arial" w:hAnsi="Arial" w:cs="Arial"/>
                <w:b/>
              </w:rPr>
              <w:t>F</w:t>
            </w:r>
          </w:p>
        </w:tc>
        <w:tc>
          <w:tcPr>
            <w:tcW w:w="774" w:type="dxa"/>
            <w:shd w:val="clear" w:color="auto" w:fill="92D050"/>
          </w:tcPr>
          <w:p w14:paraId="2D921CEE" w14:textId="1299F5EB" w:rsidR="00F738BE" w:rsidRPr="00C36AC3" w:rsidRDefault="00F738BE" w:rsidP="00D626A9">
            <w:pPr>
              <w:jc w:val="both"/>
              <w:rPr>
                <w:rFonts w:ascii="Arial" w:hAnsi="Arial" w:cs="Arial"/>
                <w:b/>
              </w:rPr>
            </w:pPr>
            <w:r>
              <w:rPr>
                <w:rFonts w:ascii="Arial" w:hAnsi="Arial" w:cs="Arial"/>
                <w:b/>
              </w:rPr>
              <w:t>G</w:t>
            </w:r>
          </w:p>
        </w:tc>
        <w:tc>
          <w:tcPr>
            <w:tcW w:w="834" w:type="dxa"/>
            <w:shd w:val="clear" w:color="auto" w:fill="92D050"/>
          </w:tcPr>
          <w:p w14:paraId="596CABA7" w14:textId="77777777" w:rsidR="00F738BE" w:rsidRPr="00C36AC3" w:rsidRDefault="00F738BE" w:rsidP="00D626A9">
            <w:pPr>
              <w:jc w:val="both"/>
              <w:rPr>
                <w:rFonts w:ascii="Arial" w:hAnsi="Arial" w:cs="Arial"/>
                <w:b/>
              </w:rPr>
            </w:pPr>
            <w:r w:rsidRPr="00C36AC3">
              <w:rPr>
                <w:rFonts w:ascii="Arial" w:hAnsi="Arial" w:cs="Arial"/>
                <w:b/>
              </w:rPr>
              <w:t>Tous</w:t>
            </w:r>
          </w:p>
        </w:tc>
        <w:tc>
          <w:tcPr>
            <w:tcW w:w="767" w:type="dxa"/>
            <w:shd w:val="clear" w:color="auto" w:fill="92D050"/>
          </w:tcPr>
          <w:p w14:paraId="390213AA" w14:textId="269286D6" w:rsidR="00F738BE" w:rsidRPr="00C36AC3" w:rsidRDefault="00F738BE" w:rsidP="00D626A9">
            <w:pPr>
              <w:jc w:val="both"/>
              <w:rPr>
                <w:rFonts w:ascii="Arial" w:hAnsi="Arial" w:cs="Arial"/>
                <w:b/>
              </w:rPr>
            </w:pPr>
            <w:r>
              <w:rPr>
                <w:rFonts w:ascii="Arial" w:hAnsi="Arial" w:cs="Arial"/>
                <w:b/>
              </w:rPr>
              <w:t>F</w:t>
            </w:r>
          </w:p>
        </w:tc>
        <w:tc>
          <w:tcPr>
            <w:tcW w:w="774" w:type="dxa"/>
            <w:shd w:val="clear" w:color="auto" w:fill="92D050"/>
          </w:tcPr>
          <w:p w14:paraId="1FB92D1D" w14:textId="3D3FA370" w:rsidR="00F738BE" w:rsidRPr="00C36AC3" w:rsidRDefault="00F738BE" w:rsidP="00D626A9">
            <w:pPr>
              <w:jc w:val="both"/>
              <w:rPr>
                <w:rFonts w:ascii="Arial" w:hAnsi="Arial" w:cs="Arial"/>
                <w:b/>
              </w:rPr>
            </w:pPr>
            <w:r>
              <w:rPr>
                <w:rFonts w:ascii="Arial" w:hAnsi="Arial" w:cs="Arial"/>
                <w:b/>
              </w:rPr>
              <w:t>G</w:t>
            </w:r>
          </w:p>
        </w:tc>
      </w:tr>
      <w:tr w:rsidR="00F738BE" w14:paraId="21154D6C" w14:textId="77777777" w:rsidTr="005C2FF1">
        <w:tc>
          <w:tcPr>
            <w:tcW w:w="1508" w:type="dxa"/>
            <w:shd w:val="clear" w:color="auto" w:fill="D5DCE4" w:themeFill="text2" w:themeFillTint="33"/>
          </w:tcPr>
          <w:p w14:paraId="2A2B0FAF" w14:textId="77777777" w:rsidR="00F738BE" w:rsidRPr="00C36AC3" w:rsidRDefault="00F738BE" w:rsidP="00D626A9">
            <w:pPr>
              <w:jc w:val="both"/>
              <w:rPr>
                <w:rFonts w:ascii="Arial" w:hAnsi="Arial" w:cs="Arial"/>
                <w:b/>
              </w:rPr>
            </w:pPr>
            <w:r>
              <w:rPr>
                <w:rFonts w:ascii="Arial" w:hAnsi="Arial" w:cs="Arial"/>
                <w:b/>
              </w:rPr>
              <w:t>Raisonner</w:t>
            </w:r>
          </w:p>
        </w:tc>
        <w:tc>
          <w:tcPr>
            <w:tcW w:w="833" w:type="dxa"/>
            <w:shd w:val="clear" w:color="auto" w:fill="auto"/>
          </w:tcPr>
          <w:p w14:paraId="51058417" w14:textId="4E5A3561" w:rsidR="00F738BE" w:rsidRPr="00B854B9" w:rsidRDefault="00553355" w:rsidP="00D626A9">
            <w:pPr>
              <w:jc w:val="both"/>
              <w:rPr>
                <w:rFonts w:ascii="Arial" w:hAnsi="Arial" w:cs="Arial"/>
              </w:rPr>
            </w:pPr>
            <w:r>
              <w:rPr>
                <w:rFonts w:ascii="Arial" w:hAnsi="Arial" w:cs="Arial"/>
              </w:rPr>
              <w:t>78</w:t>
            </w:r>
            <w:r w:rsidR="00F738BE" w:rsidRPr="00B854B9">
              <w:rPr>
                <w:rFonts w:ascii="Arial" w:hAnsi="Arial" w:cs="Arial"/>
              </w:rPr>
              <w:t>%</w:t>
            </w:r>
          </w:p>
        </w:tc>
        <w:tc>
          <w:tcPr>
            <w:tcW w:w="767" w:type="dxa"/>
            <w:shd w:val="clear" w:color="auto" w:fill="auto"/>
          </w:tcPr>
          <w:p w14:paraId="5BA94630" w14:textId="577971B9" w:rsidR="00F738BE" w:rsidRPr="00B854B9" w:rsidRDefault="00553355" w:rsidP="00D626A9">
            <w:pPr>
              <w:jc w:val="both"/>
              <w:rPr>
                <w:rFonts w:ascii="Arial" w:hAnsi="Arial" w:cs="Arial"/>
              </w:rPr>
            </w:pPr>
            <w:r>
              <w:rPr>
                <w:rFonts w:ascii="Arial" w:hAnsi="Arial" w:cs="Arial"/>
              </w:rPr>
              <w:t>67</w:t>
            </w:r>
            <w:r w:rsidR="00F738BE" w:rsidRPr="00B854B9">
              <w:rPr>
                <w:rFonts w:ascii="Arial" w:hAnsi="Arial" w:cs="Arial"/>
              </w:rPr>
              <w:t>%</w:t>
            </w:r>
          </w:p>
        </w:tc>
        <w:tc>
          <w:tcPr>
            <w:tcW w:w="773" w:type="dxa"/>
            <w:shd w:val="clear" w:color="auto" w:fill="auto"/>
          </w:tcPr>
          <w:p w14:paraId="07F6857E" w14:textId="2CC97B3C" w:rsidR="00F738BE" w:rsidRPr="00B854B9" w:rsidRDefault="00553355" w:rsidP="00D626A9">
            <w:pPr>
              <w:jc w:val="both"/>
              <w:rPr>
                <w:rFonts w:ascii="Arial" w:hAnsi="Arial" w:cs="Arial"/>
              </w:rPr>
            </w:pPr>
            <w:r>
              <w:rPr>
                <w:rFonts w:ascii="Arial" w:hAnsi="Arial" w:cs="Arial"/>
              </w:rPr>
              <w:t>100</w:t>
            </w:r>
            <w:r w:rsidR="00F738BE" w:rsidRPr="00B854B9">
              <w:rPr>
                <w:rFonts w:ascii="Arial" w:hAnsi="Arial" w:cs="Arial"/>
              </w:rPr>
              <w:t>%</w:t>
            </w:r>
          </w:p>
        </w:tc>
        <w:tc>
          <w:tcPr>
            <w:tcW w:w="833" w:type="dxa"/>
            <w:shd w:val="clear" w:color="auto" w:fill="auto"/>
          </w:tcPr>
          <w:p w14:paraId="176BF563" w14:textId="7043F887" w:rsidR="00F738BE" w:rsidRPr="00B854B9" w:rsidRDefault="006B5320" w:rsidP="00D626A9">
            <w:pPr>
              <w:jc w:val="both"/>
              <w:rPr>
                <w:rFonts w:ascii="Arial" w:hAnsi="Arial" w:cs="Arial"/>
              </w:rPr>
            </w:pPr>
            <w:r>
              <w:rPr>
                <w:rFonts w:ascii="Arial" w:hAnsi="Arial" w:cs="Arial"/>
              </w:rPr>
              <w:t>100</w:t>
            </w:r>
            <w:r w:rsidR="00F738BE" w:rsidRPr="00B854B9">
              <w:rPr>
                <w:rFonts w:ascii="Arial" w:hAnsi="Arial" w:cs="Arial"/>
              </w:rPr>
              <w:t>%</w:t>
            </w:r>
          </w:p>
        </w:tc>
        <w:tc>
          <w:tcPr>
            <w:tcW w:w="767" w:type="dxa"/>
            <w:shd w:val="clear" w:color="auto" w:fill="auto"/>
          </w:tcPr>
          <w:p w14:paraId="23B19CCD" w14:textId="2C922323" w:rsidR="00F738BE" w:rsidRPr="00B854B9" w:rsidRDefault="006B5320" w:rsidP="00D626A9">
            <w:pPr>
              <w:jc w:val="both"/>
              <w:rPr>
                <w:rFonts w:ascii="Arial" w:hAnsi="Arial" w:cs="Arial"/>
              </w:rPr>
            </w:pPr>
            <w:r>
              <w:rPr>
                <w:rFonts w:ascii="Arial" w:hAnsi="Arial" w:cs="Arial"/>
              </w:rPr>
              <w:t>100</w:t>
            </w:r>
            <w:r w:rsidR="00F738BE" w:rsidRPr="00B854B9">
              <w:rPr>
                <w:rFonts w:ascii="Arial" w:hAnsi="Arial" w:cs="Arial"/>
              </w:rPr>
              <w:t>%</w:t>
            </w:r>
          </w:p>
        </w:tc>
        <w:tc>
          <w:tcPr>
            <w:tcW w:w="774" w:type="dxa"/>
            <w:shd w:val="clear" w:color="auto" w:fill="auto"/>
          </w:tcPr>
          <w:p w14:paraId="6FD92309" w14:textId="273CBEE5" w:rsidR="00F738BE" w:rsidRPr="00B854B9" w:rsidRDefault="006B5320" w:rsidP="00D626A9">
            <w:pPr>
              <w:jc w:val="both"/>
              <w:rPr>
                <w:rFonts w:ascii="Arial" w:hAnsi="Arial" w:cs="Arial"/>
              </w:rPr>
            </w:pPr>
            <w:r>
              <w:rPr>
                <w:rFonts w:ascii="Arial" w:hAnsi="Arial" w:cs="Arial"/>
              </w:rPr>
              <w:t>100</w:t>
            </w:r>
            <w:r w:rsidR="00F738BE" w:rsidRPr="00B854B9">
              <w:rPr>
                <w:rFonts w:ascii="Arial" w:hAnsi="Arial" w:cs="Arial"/>
              </w:rPr>
              <w:t>%</w:t>
            </w:r>
          </w:p>
        </w:tc>
        <w:tc>
          <w:tcPr>
            <w:tcW w:w="834" w:type="dxa"/>
            <w:shd w:val="clear" w:color="auto" w:fill="auto"/>
          </w:tcPr>
          <w:p w14:paraId="782203CE" w14:textId="351E91B2" w:rsidR="00F738BE" w:rsidRPr="00B854B9" w:rsidRDefault="002378A5" w:rsidP="00D626A9">
            <w:pPr>
              <w:jc w:val="both"/>
              <w:rPr>
                <w:rFonts w:ascii="Arial" w:hAnsi="Arial" w:cs="Arial"/>
              </w:rPr>
            </w:pPr>
            <w:r>
              <w:rPr>
                <w:rFonts w:ascii="Arial" w:hAnsi="Arial" w:cs="Arial"/>
              </w:rPr>
              <w:t>89</w:t>
            </w:r>
            <w:r w:rsidR="00F738BE" w:rsidRPr="00B854B9">
              <w:rPr>
                <w:rFonts w:ascii="Arial" w:hAnsi="Arial" w:cs="Arial"/>
              </w:rPr>
              <w:t>%</w:t>
            </w:r>
          </w:p>
          <w:p w14:paraId="4BF8F9A2" w14:textId="77777777" w:rsidR="00F738BE" w:rsidRPr="00B854B9" w:rsidRDefault="00F738BE" w:rsidP="00D626A9">
            <w:pPr>
              <w:jc w:val="both"/>
              <w:rPr>
                <w:rFonts w:ascii="Arial" w:hAnsi="Arial" w:cs="Arial"/>
              </w:rPr>
            </w:pPr>
          </w:p>
        </w:tc>
        <w:tc>
          <w:tcPr>
            <w:tcW w:w="767" w:type="dxa"/>
            <w:shd w:val="clear" w:color="auto" w:fill="auto"/>
          </w:tcPr>
          <w:p w14:paraId="298DA92C" w14:textId="61EB8124" w:rsidR="00F738BE" w:rsidRPr="00B854B9" w:rsidRDefault="00072B60" w:rsidP="00D626A9">
            <w:pPr>
              <w:jc w:val="both"/>
              <w:rPr>
                <w:rFonts w:ascii="Arial" w:hAnsi="Arial" w:cs="Arial"/>
              </w:rPr>
            </w:pPr>
            <w:r>
              <w:rPr>
                <w:rFonts w:ascii="Arial" w:hAnsi="Arial" w:cs="Arial"/>
              </w:rPr>
              <w:t>86</w:t>
            </w:r>
            <w:r w:rsidR="00F738BE" w:rsidRPr="00B854B9">
              <w:rPr>
                <w:rFonts w:ascii="Arial" w:hAnsi="Arial" w:cs="Arial"/>
              </w:rPr>
              <w:t>%</w:t>
            </w:r>
          </w:p>
        </w:tc>
        <w:tc>
          <w:tcPr>
            <w:tcW w:w="774" w:type="dxa"/>
            <w:shd w:val="clear" w:color="auto" w:fill="auto"/>
          </w:tcPr>
          <w:p w14:paraId="3A9FD759" w14:textId="1C9AE3DF" w:rsidR="00F738BE" w:rsidRPr="00B854B9" w:rsidRDefault="00072B60" w:rsidP="00D626A9">
            <w:pPr>
              <w:jc w:val="both"/>
              <w:rPr>
                <w:rFonts w:ascii="Arial" w:hAnsi="Arial" w:cs="Arial"/>
              </w:rPr>
            </w:pPr>
            <w:r>
              <w:rPr>
                <w:rFonts w:ascii="Arial" w:hAnsi="Arial" w:cs="Arial"/>
              </w:rPr>
              <w:t>100</w:t>
            </w:r>
            <w:r w:rsidR="00F738BE" w:rsidRPr="00B854B9">
              <w:rPr>
                <w:rFonts w:ascii="Arial" w:hAnsi="Arial" w:cs="Arial"/>
              </w:rPr>
              <w:t>%</w:t>
            </w:r>
          </w:p>
        </w:tc>
      </w:tr>
      <w:tr w:rsidR="00F738BE" w14:paraId="1BB6660C" w14:textId="77777777" w:rsidTr="005C2FF1">
        <w:tc>
          <w:tcPr>
            <w:tcW w:w="1508" w:type="dxa"/>
            <w:shd w:val="clear" w:color="auto" w:fill="D5DCE4" w:themeFill="text2" w:themeFillTint="33"/>
          </w:tcPr>
          <w:p w14:paraId="4947E4C7" w14:textId="77777777" w:rsidR="00F738BE" w:rsidRPr="00C36AC3" w:rsidRDefault="00F738BE" w:rsidP="00D626A9">
            <w:pPr>
              <w:jc w:val="both"/>
              <w:rPr>
                <w:rFonts w:ascii="Arial" w:hAnsi="Arial" w:cs="Arial"/>
                <w:b/>
              </w:rPr>
            </w:pPr>
            <w:r>
              <w:rPr>
                <w:rFonts w:ascii="Arial" w:hAnsi="Arial" w:cs="Arial"/>
                <w:b/>
              </w:rPr>
              <w:t>Résoudre</w:t>
            </w:r>
          </w:p>
        </w:tc>
        <w:tc>
          <w:tcPr>
            <w:tcW w:w="833" w:type="dxa"/>
            <w:shd w:val="clear" w:color="auto" w:fill="auto"/>
          </w:tcPr>
          <w:p w14:paraId="66207723" w14:textId="35D27D69" w:rsidR="00F738BE" w:rsidRPr="00B854B9" w:rsidRDefault="00317C5D" w:rsidP="00D626A9">
            <w:pPr>
              <w:jc w:val="both"/>
              <w:rPr>
                <w:rFonts w:ascii="Arial" w:hAnsi="Arial" w:cs="Arial"/>
              </w:rPr>
            </w:pPr>
            <w:r>
              <w:rPr>
                <w:rFonts w:ascii="Arial" w:hAnsi="Arial" w:cs="Arial"/>
              </w:rPr>
              <w:t>78</w:t>
            </w:r>
            <w:r w:rsidR="00F738BE" w:rsidRPr="00B854B9">
              <w:rPr>
                <w:rFonts w:ascii="Arial" w:hAnsi="Arial" w:cs="Arial"/>
              </w:rPr>
              <w:t>%</w:t>
            </w:r>
          </w:p>
        </w:tc>
        <w:tc>
          <w:tcPr>
            <w:tcW w:w="767" w:type="dxa"/>
            <w:shd w:val="clear" w:color="auto" w:fill="auto"/>
          </w:tcPr>
          <w:p w14:paraId="0687798C" w14:textId="08C837C1" w:rsidR="00F738BE" w:rsidRPr="00B854B9" w:rsidRDefault="006652E0" w:rsidP="00D626A9">
            <w:pPr>
              <w:jc w:val="both"/>
              <w:rPr>
                <w:rFonts w:ascii="Arial" w:hAnsi="Arial" w:cs="Arial"/>
              </w:rPr>
            </w:pPr>
            <w:r>
              <w:rPr>
                <w:rFonts w:ascii="Arial" w:hAnsi="Arial" w:cs="Arial"/>
              </w:rPr>
              <w:t>67</w:t>
            </w:r>
            <w:r w:rsidR="00F738BE" w:rsidRPr="00B854B9">
              <w:rPr>
                <w:rFonts w:ascii="Arial" w:hAnsi="Arial" w:cs="Arial"/>
              </w:rPr>
              <w:t>%</w:t>
            </w:r>
          </w:p>
        </w:tc>
        <w:tc>
          <w:tcPr>
            <w:tcW w:w="773" w:type="dxa"/>
            <w:shd w:val="clear" w:color="auto" w:fill="auto"/>
          </w:tcPr>
          <w:p w14:paraId="164E9EB1" w14:textId="1FB2A61B" w:rsidR="00F738BE" w:rsidRPr="00B854B9" w:rsidRDefault="006652E0" w:rsidP="00D626A9">
            <w:pPr>
              <w:jc w:val="both"/>
              <w:rPr>
                <w:rFonts w:ascii="Arial" w:hAnsi="Arial" w:cs="Arial"/>
              </w:rPr>
            </w:pPr>
            <w:r>
              <w:rPr>
                <w:rFonts w:ascii="Arial" w:hAnsi="Arial" w:cs="Arial"/>
              </w:rPr>
              <w:t>100</w:t>
            </w:r>
            <w:r w:rsidR="00F738BE" w:rsidRPr="00B854B9">
              <w:rPr>
                <w:rFonts w:ascii="Arial" w:hAnsi="Arial" w:cs="Arial"/>
              </w:rPr>
              <w:t>%</w:t>
            </w:r>
          </w:p>
        </w:tc>
        <w:tc>
          <w:tcPr>
            <w:tcW w:w="833" w:type="dxa"/>
            <w:shd w:val="clear" w:color="auto" w:fill="auto"/>
          </w:tcPr>
          <w:p w14:paraId="612AB3EE" w14:textId="395FAA24" w:rsidR="00F738BE" w:rsidRPr="00B854B9" w:rsidRDefault="00317C5D" w:rsidP="00D626A9">
            <w:pPr>
              <w:jc w:val="both"/>
              <w:rPr>
                <w:rFonts w:ascii="Arial" w:hAnsi="Arial" w:cs="Arial"/>
              </w:rPr>
            </w:pPr>
            <w:r>
              <w:rPr>
                <w:rFonts w:ascii="Arial" w:hAnsi="Arial" w:cs="Arial"/>
              </w:rPr>
              <w:t>86</w:t>
            </w:r>
            <w:r w:rsidR="00F738BE" w:rsidRPr="00B854B9">
              <w:rPr>
                <w:rFonts w:ascii="Arial" w:hAnsi="Arial" w:cs="Arial"/>
              </w:rPr>
              <w:t>%</w:t>
            </w:r>
          </w:p>
        </w:tc>
        <w:tc>
          <w:tcPr>
            <w:tcW w:w="767" w:type="dxa"/>
            <w:shd w:val="clear" w:color="auto" w:fill="auto"/>
          </w:tcPr>
          <w:p w14:paraId="3E45A42D" w14:textId="25F6549A" w:rsidR="00F738BE" w:rsidRPr="00B854B9" w:rsidRDefault="00317C5D" w:rsidP="00D626A9">
            <w:pPr>
              <w:jc w:val="both"/>
              <w:rPr>
                <w:rFonts w:ascii="Arial" w:hAnsi="Arial" w:cs="Arial"/>
              </w:rPr>
            </w:pPr>
            <w:r>
              <w:rPr>
                <w:rFonts w:ascii="Arial" w:hAnsi="Arial" w:cs="Arial"/>
              </w:rPr>
              <w:t>75</w:t>
            </w:r>
            <w:r w:rsidR="00F738BE" w:rsidRPr="00B854B9">
              <w:rPr>
                <w:rFonts w:ascii="Arial" w:hAnsi="Arial" w:cs="Arial"/>
              </w:rPr>
              <w:t>%</w:t>
            </w:r>
          </w:p>
        </w:tc>
        <w:tc>
          <w:tcPr>
            <w:tcW w:w="774" w:type="dxa"/>
            <w:shd w:val="clear" w:color="auto" w:fill="auto"/>
          </w:tcPr>
          <w:p w14:paraId="10B82FB6" w14:textId="20634437" w:rsidR="00F738BE" w:rsidRPr="00B854B9" w:rsidRDefault="00317C5D" w:rsidP="00D626A9">
            <w:pPr>
              <w:jc w:val="both"/>
              <w:rPr>
                <w:rFonts w:ascii="Arial" w:hAnsi="Arial" w:cs="Arial"/>
              </w:rPr>
            </w:pPr>
            <w:r>
              <w:rPr>
                <w:rFonts w:ascii="Arial" w:hAnsi="Arial" w:cs="Arial"/>
              </w:rPr>
              <w:t>100</w:t>
            </w:r>
            <w:r w:rsidR="00F738BE" w:rsidRPr="00B854B9">
              <w:rPr>
                <w:rFonts w:ascii="Arial" w:hAnsi="Arial" w:cs="Arial"/>
              </w:rPr>
              <w:t>%</w:t>
            </w:r>
          </w:p>
        </w:tc>
        <w:tc>
          <w:tcPr>
            <w:tcW w:w="834" w:type="dxa"/>
            <w:shd w:val="clear" w:color="auto" w:fill="auto"/>
          </w:tcPr>
          <w:p w14:paraId="050B1909" w14:textId="11B50350" w:rsidR="00F738BE" w:rsidRPr="00B854B9" w:rsidRDefault="00C84F69" w:rsidP="00D626A9">
            <w:pPr>
              <w:jc w:val="both"/>
              <w:rPr>
                <w:rFonts w:ascii="Arial" w:hAnsi="Arial" w:cs="Arial"/>
              </w:rPr>
            </w:pPr>
            <w:r>
              <w:rPr>
                <w:rFonts w:ascii="Arial" w:hAnsi="Arial" w:cs="Arial"/>
              </w:rPr>
              <w:t>89</w:t>
            </w:r>
            <w:r w:rsidR="00F738BE" w:rsidRPr="00B854B9">
              <w:rPr>
                <w:rFonts w:ascii="Arial" w:hAnsi="Arial" w:cs="Arial"/>
              </w:rPr>
              <w:t>%</w:t>
            </w:r>
          </w:p>
          <w:p w14:paraId="15CC1F6D" w14:textId="77777777" w:rsidR="00F738BE" w:rsidRPr="00B854B9" w:rsidRDefault="00F738BE" w:rsidP="00D626A9">
            <w:pPr>
              <w:jc w:val="both"/>
              <w:rPr>
                <w:rFonts w:ascii="Arial" w:hAnsi="Arial" w:cs="Arial"/>
              </w:rPr>
            </w:pPr>
          </w:p>
        </w:tc>
        <w:tc>
          <w:tcPr>
            <w:tcW w:w="767" w:type="dxa"/>
            <w:shd w:val="clear" w:color="auto" w:fill="auto"/>
          </w:tcPr>
          <w:p w14:paraId="52DE5211" w14:textId="687DDD8A" w:rsidR="00F738BE" w:rsidRPr="00B854B9" w:rsidRDefault="00C84F69" w:rsidP="00D626A9">
            <w:pPr>
              <w:jc w:val="both"/>
              <w:rPr>
                <w:rFonts w:ascii="Arial" w:hAnsi="Arial" w:cs="Arial"/>
              </w:rPr>
            </w:pPr>
            <w:r>
              <w:rPr>
                <w:rFonts w:ascii="Arial" w:hAnsi="Arial" w:cs="Arial"/>
              </w:rPr>
              <w:t>86</w:t>
            </w:r>
            <w:r w:rsidR="00F738BE" w:rsidRPr="00B854B9">
              <w:rPr>
                <w:rFonts w:ascii="Arial" w:hAnsi="Arial" w:cs="Arial"/>
              </w:rPr>
              <w:t>%</w:t>
            </w:r>
          </w:p>
        </w:tc>
        <w:tc>
          <w:tcPr>
            <w:tcW w:w="774" w:type="dxa"/>
            <w:shd w:val="clear" w:color="auto" w:fill="auto"/>
          </w:tcPr>
          <w:p w14:paraId="35FF3C3B" w14:textId="61722F82" w:rsidR="00F738BE" w:rsidRPr="00B854B9" w:rsidRDefault="00C84F69" w:rsidP="00D626A9">
            <w:pPr>
              <w:jc w:val="both"/>
              <w:rPr>
                <w:rFonts w:ascii="Arial" w:hAnsi="Arial" w:cs="Arial"/>
              </w:rPr>
            </w:pPr>
            <w:r>
              <w:rPr>
                <w:rFonts w:ascii="Arial" w:hAnsi="Arial" w:cs="Arial"/>
              </w:rPr>
              <w:t>100</w:t>
            </w:r>
            <w:r w:rsidR="00F738BE" w:rsidRPr="00B854B9">
              <w:rPr>
                <w:rFonts w:ascii="Arial" w:hAnsi="Arial" w:cs="Arial"/>
              </w:rPr>
              <w:t>%</w:t>
            </w:r>
          </w:p>
        </w:tc>
      </w:tr>
      <w:bookmarkEnd w:id="66"/>
    </w:tbl>
    <w:p w14:paraId="3EC6EBD7" w14:textId="785A93A6" w:rsidR="00F738BE" w:rsidRDefault="00F738BE" w:rsidP="00535040">
      <w:pPr>
        <w:pStyle w:val="Default"/>
        <w:jc w:val="both"/>
        <w:outlineLvl w:val="0"/>
      </w:pPr>
    </w:p>
    <w:p w14:paraId="7797892E" w14:textId="2F7A16C4" w:rsidR="00C67A6A" w:rsidRPr="00A15EB4" w:rsidRDefault="002504B9" w:rsidP="00535040">
      <w:pPr>
        <w:pStyle w:val="CM17"/>
        <w:spacing w:after="180" w:line="183" w:lineRule="atLeast"/>
        <w:jc w:val="both"/>
        <w:outlineLvl w:val="0"/>
        <w:rPr>
          <w:rFonts w:asciiTheme="minorHAnsi" w:hAnsiTheme="minorHAnsi"/>
          <w:b/>
          <w:color w:val="000000"/>
          <w:sz w:val="22"/>
          <w:szCs w:val="22"/>
          <w:u w:val="single"/>
        </w:rPr>
      </w:pPr>
      <w:bookmarkStart w:id="73" w:name="_Toc151027317"/>
      <w:r w:rsidRPr="00A15EB4">
        <w:rPr>
          <w:rFonts w:asciiTheme="minorHAnsi" w:hAnsiTheme="minorHAnsi"/>
          <w:b/>
          <w:color w:val="000000"/>
          <w:sz w:val="22"/>
          <w:szCs w:val="22"/>
          <w:u w:val="single"/>
        </w:rPr>
        <w:t>Constats sur la réussite en mathématique</w:t>
      </w:r>
      <w:bookmarkEnd w:id="73"/>
      <w:r w:rsidRPr="00A15EB4">
        <w:rPr>
          <w:rFonts w:asciiTheme="minorHAnsi" w:hAnsiTheme="minorHAnsi"/>
          <w:b/>
          <w:color w:val="000000"/>
          <w:sz w:val="22"/>
          <w:szCs w:val="22"/>
          <w:u w:val="single"/>
        </w:rPr>
        <w:t xml:space="preserve"> </w:t>
      </w:r>
    </w:p>
    <w:p w14:paraId="661B6397" w14:textId="0D7BBEF4" w:rsidR="00C67A6A" w:rsidRDefault="00C67A6A" w:rsidP="00C67A6A">
      <w:pPr>
        <w:pStyle w:val="CM17"/>
        <w:spacing w:after="180" w:line="183" w:lineRule="atLeast"/>
        <w:jc w:val="both"/>
        <w:rPr>
          <w:rFonts w:asciiTheme="minorHAnsi" w:hAnsiTheme="minorHAnsi"/>
          <w:color w:val="000000"/>
          <w:sz w:val="22"/>
          <w:szCs w:val="22"/>
        </w:rPr>
      </w:pPr>
      <w:r w:rsidRPr="00A15EB4">
        <w:rPr>
          <w:rFonts w:asciiTheme="minorHAnsi" w:hAnsiTheme="minorHAnsi"/>
          <w:color w:val="000000"/>
          <w:sz w:val="22"/>
          <w:szCs w:val="22"/>
        </w:rPr>
        <w:t xml:space="preserve">De nouveau, il est remarqué que la pandémie </w:t>
      </w:r>
      <w:r w:rsidR="00FD1C6D" w:rsidRPr="00A15EB4">
        <w:rPr>
          <w:rFonts w:asciiTheme="minorHAnsi" w:hAnsiTheme="minorHAnsi"/>
          <w:color w:val="000000"/>
          <w:sz w:val="22"/>
          <w:szCs w:val="22"/>
        </w:rPr>
        <w:t>a probablement été l’un des éléments défavorables à la réussite de nos élèves</w:t>
      </w:r>
      <w:r w:rsidRPr="00A15EB4">
        <w:rPr>
          <w:rFonts w:asciiTheme="minorHAnsi" w:hAnsiTheme="minorHAnsi"/>
          <w:color w:val="000000"/>
          <w:sz w:val="22"/>
          <w:szCs w:val="22"/>
        </w:rPr>
        <w:t xml:space="preserve"> les résultats des apprenants. </w:t>
      </w:r>
      <w:r w:rsidR="00FD1C6D" w:rsidRPr="00A15EB4">
        <w:rPr>
          <w:rFonts w:asciiTheme="minorHAnsi" w:hAnsiTheme="minorHAnsi"/>
          <w:color w:val="000000"/>
          <w:sz w:val="22"/>
          <w:szCs w:val="22"/>
        </w:rPr>
        <w:t>Un</w:t>
      </w:r>
      <w:r w:rsidRPr="00A15EB4">
        <w:rPr>
          <w:rFonts w:asciiTheme="minorHAnsi" w:hAnsiTheme="minorHAnsi"/>
          <w:color w:val="000000"/>
          <w:sz w:val="22"/>
          <w:szCs w:val="22"/>
        </w:rPr>
        <w:t xml:space="preserve"> écart est noté. </w:t>
      </w:r>
      <w:r w:rsidR="00FD1C6D" w:rsidRPr="00A15EB4">
        <w:rPr>
          <w:rFonts w:asciiTheme="minorHAnsi" w:hAnsiTheme="minorHAnsi"/>
          <w:color w:val="000000"/>
          <w:sz w:val="22"/>
          <w:szCs w:val="22"/>
        </w:rPr>
        <w:t>Encore une fois, il est à noter que</w:t>
      </w:r>
      <w:r w:rsidRPr="00A15EB4">
        <w:rPr>
          <w:rFonts w:asciiTheme="minorHAnsi" w:hAnsiTheme="minorHAnsi"/>
          <w:color w:val="000000"/>
          <w:sz w:val="22"/>
          <w:szCs w:val="22"/>
        </w:rPr>
        <w:t xml:space="preserve"> le nombre réduit d’élèves par niveau ont une grande </w:t>
      </w:r>
      <w:r w:rsidR="00551B0C" w:rsidRPr="00A15EB4">
        <w:rPr>
          <w:rFonts w:asciiTheme="minorHAnsi" w:hAnsiTheme="minorHAnsi"/>
          <w:color w:val="000000"/>
          <w:sz w:val="22"/>
          <w:szCs w:val="22"/>
        </w:rPr>
        <w:t>incidence</w:t>
      </w:r>
      <w:r w:rsidRPr="00A15EB4">
        <w:rPr>
          <w:rFonts w:asciiTheme="minorHAnsi" w:hAnsiTheme="minorHAnsi"/>
          <w:color w:val="000000"/>
          <w:sz w:val="22"/>
          <w:szCs w:val="22"/>
        </w:rPr>
        <w:t xml:space="preserve"> sur </w:t>
      </w:r>
      <w:r w:rsidR="00551B0C" w:rsidRPr="00A15EB4">
        <w:rPr>
          <w:rFonts w:asciiTheme="minorHAnsi" w:hAnsiTheme="minorHAnsi"/>
          <w:color w:val="000000"/>
          <w:sz w:val="22"/>
          <w:szCs w:val="22"/>
        </w:rPr>
        <w:t>l</w:t>
      </w:r>
      <w:r w:rsidRPr="00A15EB4">
        <w:rPr>
          <w:rFonts w:asciiTheme="minorHAnsi" w:hAnsiTheme="minorHAnsi"/>
          <w:color w:val="000000"/>
          <w:sz w:val="22"/>
          <w:szCs w:val="22"/>
        </w:rPr>
        <w:t>e</w:t>
      </w:r>
      <w:r w:rsidRPr="006E53C0">
        <w:rPr>
          <w:rFonts w:asciiTheme="minorHAnsi" w:hAnsiTheme="minorHAnsi"/>
          <w:color w:val="000000"/>
          <w:sz w:val="22"/>
          <w:szCs w:val="22"/>
        </w:rPr>
        <w:t xml:space="preserve"> taux</w:t>
      </w:r>
      <w:r w:rsidR="00551B0C">
        <w:rPr>
          <w:rFonts w:asciiTheme="minorHAnsi" w:hAnsiTheme="minorHAnsi"/>
          <w:color w:val="000000"/>
          <w:sz w:val="22"/>
          <w:szCs w:val="22"/>
        </w:rPr>
        <w:t xml:space="preserve"> de réussite des élèves</w:t>
      </w:r>
      <w:r w:rsidRPr="006E53C0">
        <w:rPr>
          <w:rFonts w:asciiTheme="minorHAnsi" w:hAnsiTheme="minorHAnsi"/>
          <w:color w:val="000000"/>
          <w:sz w:val="22"/>
          <w:szCs w:val="22"/>
        </w:rPr>
        <w:t xml:space="preserve">.  </w:t>
      </w:r>
    </w:p>
    <w:p w14:paraId="0D3FDD59" w14:textId="77777777" w:rsidR="00C67A6A" w:rsidRPr="00C67A6A" w:rsidRDefault="00C67A6A" w:rsidP="00535040">
      <w:pPr>
        <w:pStyle w:val="Default"/>
        <w:outlineLvl w:val="1"/>
        <w:rPr>
          <w:highlight w:val="yellow"/>
        </w:rPr>
      </w:pPr>
    </w:p>
    <w:p w14:paraId="2C190EA4" w14:textId="77777777" w:rsidR="000154A1" w:rsidRPr="00A15EB4" w:rsidRDefault="00CD6EE8" w:rsidP="00535040">
      <w:pPr>
        <w:pStyle w:val="Paragraphedeliste"/>
        <w:numPr>
          <w:ilvl w:val="0"/>
          <w:numId w:val="36"/>
        </w:numPr>
        <w:spacing w:line="240" w:lineRule="auto"/>
        <w:jc w:val="both"/>
        <w:outlineLvl w:val="1"/>
        <w:rPr>
          <w:rFonts w:cstheme="minorHAnsi"/>
          <w:bCs/>
          <w:i/>
          <w:iCs/>
        </w:rPr>
      </w:pPr>
      <w:bookmarkStart w:id="74" w:name="_Toc151027318"/>
      <w:r w:rsidRPr="00A15EB4">
        <w:rPr>
          <w:rFonts w:cstheme="minorHAnsi"/>
          <w:bCs/>
          <w:i/>
          <w:iCs/>
        </w:rPr>
        <w:t>Résultats globaux</w:t>
      </w:r>
      <w:bookmarkEnd w:id="74"/>
    </w:p>
    <w:p w14:paraId="58490F6B" w14:textId="2C4E5546" w:rsidR="000154A1" w:rsidRPr="00A15EB4" w:rsidRDefault="00CD6EE8" w:rsidP="3F6B7C75">
      <w:pPr>
        <w:pStyle w:val="Paragraphedeliste"/>
        <w:numPr>
          <w:ilvl w:val="1"/>
          <w:numId w:val="36"/>
        </w:numPr>
        <w:spacing w:line="240" w:lineRule="auto"/>
        <w:jc w:val="both"/>
      </w:pPr>
      <w:r w:rsidRPr="00A15EB4">
        <w:t>Les taux de réussite en mathématique se situen</w:t>
      </w:r>
      <w:r w:rsidR="06CFD95B" w:rsidRPr="00A15EB4">
        <w:t>t entre 75% et 100% pour tous les niveaux</w:t>
      </w:r>
      <w:r w:rsidR="1D5C61E6" w:rsidRPr="00A15EB4">
        <w:t xml:space="preserve"> dans la compétence </w:t>
      </w:r>
      <w:r w:rsidR="1D5C61E6" w:rsidRPr="00A15EB4">
        <w:rPr>
          <w:i/>
        </w:rPr>
        <w:t xml:space="preserve">Raisonner. </w:t>
      </w:r>
    </w:p>
    <w:p w14:paraId="21576972" w14:textId="2C4E5546" w:rsidR="32728FAE" w:rsidRPr="00A15EB4" w:rsidRDefault="1D5C61E6" w:rsidP="32728FAE">
      <w:pPr>
        <w:pStyle w:val="Paragraphedeliste"/>
        <w:numPr>
          <w:ilvl w:val="1"/>
          <w:numId w:val="36"/>
        </w:numPr>
        <w:spacing w:line="240" w:lineRule="auto"/>
        <w:jc w:val="both"/>
      </w:pPr>
      <w:r w:rsidRPr="00A15EB4">
        <w:t>Les taux de réussite en mathématique se si</w:t>
      </w:r>
      <w:r w:rsidR="2269BC0A" w:rsidRPr="00A15EB4">
        <w:t>tuen</w:t>
      </w:r>
      <w:r w:rsidRPr="00A15EB4">
        <w:t xml:space="preserve">t entre 67% et 100% pour tous les niveaux dans la compétence </w:t>
      </w:r>
      <w:r w:rsidR="39D75A8D" w:rsidRPr="00A15EB4">
        <w:rPr>
          <w:i/>
        </w:rPr>
        <w:t>Résoudre.</w:t>
      </w:r>
    </w:p>
    <w:p w14:paraId="6CA2E84E" w14:textId="2C4E5546" w:rsidR="25A98B64" w:rsidRPr="00A15EB4" w:rsidRDefault="2E9EB2BC" w:rsidP="56A98AB6">
      <w:pPr>
        <w:pStyle w:val="Paragraphedeliste"/>
        <w:numPr>
          <w:ilvl w:val="1"/>
          <w:numId w:val="36"/>
        </w:numPr>
        <w:spacing w:line="240" w:lineRule="auto"/>
        <w:jc w:val="both"/>
      </w:pPr>
      <w:r w:rsidRPr="00A15EB4">
        <w:t xml:space="preserve">Dans la compétence </w:t>
      </w:r>
      <w:r w:rsidRPr="00A15EB4">
        <w:rPr>
          <w:i/>
        </w:rPr>
        <w:t xml:space="preserve">Raisonner, </w:t>
      </w:r>
      <w:r w:rsidRPr="00A15EB4">
        <w:t xml:space="preserve">la moyenne pour les années 2021-2022 et 2022-2023 diminue </w:t>
      </w:r>
      <w:r w:rsidR="25A98B64" w:rsidRPr="00A15EB4">
        <w:t>d’environ 5%</w:t>
      </w:r>
      <w:r w:rsidR="0D404A2E" w:rsidRPr="00A15EB4">
        <w:t xml:space="preserve"> et d’environ 10% entre 2018 et 2023.</w:t>
      </w:r>
    </w:p>
    <w:p w14:paraId="7CC0DAC9" w14:textId="286592AF" w:rsidR="56A98AB6" w:rsidRPr="00A15EB4" w:rsidRDefault="2E9EB2BC" w:rsidP="56A98AB6">
      <w:pPr>
        <w:pStyle w:val="Paragraphedeliste"/>
        <w:numPr>
          <w:ilvl w:val="1"/>
          <w:numId w:val="36"/>
        </w:numPr>
        <w:spacing w:line="240" w:lineRule="auto"/>
        <w:jc w:val="both"/>
      </w:pPr>
      <w:r w:rsidRPr="00A15EB4">
        <w:t xml:space="preserve">Dans la compétence </w:t>
      </w:r>
      <w:r w:rsidRPr="00A15EB4">
        <w:rPr>
          <w:i/>
        </w:rPr>
        <w:t>R</w:t>
      </w:r>
      <w:r w:rsidR="38FEECC2" w:rsidRPr="00A15EB4">
        <w:rPr>
          <w:i/>
        </w:rPr>
        <w:t>ésoudre</w:t>
      </w:r>
      <w:r w:rsidRPr="00A15EB4">
        <w:rPr>
          <w:i/>
        </w:rPr>
        <w:t xml:space="preserve">, </w:t>
      </w:r>
      <w:r w:rsidRPr="00A15EB4">
        <w:t>la moyenne pour les années 2021-2022 et 2022-2023 diminue</w:t>
      </w:r>
      <w:r w:rsidR="48416F3E" w:rsidRPr="00A15EB4">
        <w:t xml:space="preserve"> d’environ 4%</w:t>
      </w:r>
      <w:r w:rsidR="29200C51" w:rsidRPr="00A15EB4">
        <w:t>.</w:t>
      </w:r>
    </w:p>
    <w:p w14:paraId="7B4094FE" w14:textId="77777777" w:rsidR="000154A1" w:rsidRPr="00A15EB4" w:rsidRDefault="000154A1" w:rsidP="00535040">
      <w:pPr>
        <w:pStyle w:val="Paragraphedeliste"/>
        <w:spacing w:line="240" w:lineRule="auto"/>
        <w:ind w:left="1014"/>
        <w:jc w:val="both"/>
        <w:outlineLvl w:val="1"/>
        <w:rPr>
          <w:rFonts w:cstheme="minorHAnsi"/>
          <w:bCs/>
          <w:i/>
          <w:iCs/>
        </w:rPr>
      </w:pPr>
    </w:p>
    <w:p w14:paraId="34F3DB35" w14:textId="5B48F553" w:rsidR="000154A1" w:rsidRPr="00A15EB4" w:rsidRDefault="00CD6EE8" w:rsidP="00535040">
      <w:pPr>
        <w:pStyle w:val="Paragraphedeliste"/>
        <w:numPr>
          <w:ilvl w:val="0"/>
          <w:numId w:val="36"/>
        </w:numPr>
        <w:spacing w:line="240" w:lineRule="auto"/>
        <w:jc w:val="both"/>
        <w:outlineLvl w:val="1"/>
        <w:rPr>
          <w:i/>
        </w:rPr>
      </w:pPr>
      <w:bookmarkStart w:id="75" w:name="_Toc151027319"/>
      <w:r w:rsidRPr="00A15EB4">
        <w:rPr>
          <w:i/>
        </w:rPr>
        <w:t>Écart filles et garçons</w:t>
      </w:r>
      <w:bookmarkEnd w:id="75"/>
    </w:p>
    <w:p w14:paraId="3634F553" w14:textId="32449DA5" w:rsidR="22287D5D" w:rsidRPr="00A15EB4" w:rsidRDefault="22287D5D" w:rsidP="777754EE">
      <w:pPr>
        <w:pStyle w:val="Paragraphedeliste"/>
        <w:numPr>
          <w:ilvl w:val="1"/>
          <w:numId w:val="36"/>
        </w:numPr>
        <w:spacing w:line="240" w:lineRule="auto"/>
        <w:jc w:val="both"/>
      </w:pPr>
      <w:r w:rsidRPr="00A15EB4">
        <w:t>Pour les trois années, l’écart entre les filles et les garçons est très minime</w:t>
      </w:r>
      <w:r w:rsidR="11131346" w:rsidRPr="00A15EB4">
        <w:t xml:space="preserve"> dans la compétence </w:t>
      </w:r>
      <w:r w:rsidR="11131346" w:rsidRPr="00A15EB4">
        <w:rPr>
          <w:i/>
        </w:rPr>
        <w:t>Raisonner</w:t>
      </w:r>
      <w:r w:rsidRPr="00A15EB4">
        <w:t xml:space="preserve">. </w:t>
      </w:r>
      <w:r w:rsidR="2B7E80B3" w:rsidRPr="00A15EB4">
        <w:t xml:space="preserve">En moyenne, les </w:t>
      </w:r>
      <w:r w:rsidRPr="00A15EB4">
        <w:t xml:space="preserve">garçons réussissent </w:t>
      </w:r>
      <w:r w:rsidR="7E317B4C" w:rsidRPr="00A15EB4">
        <w:t xml:space="preserve">à 91,5% </w:t>
      </w:r>
      <w:r w:rsidR="2B7E80B3" w:rsidRPr="00A15EB4">
        <w:t xml:space="preserve">tandis que les filles </w:t>
      </w:r>
      <w:r w:rsidR="08413BF0" w:rsidRPr="00A15EB4">
        <w:t>réussissent</w:t>
      </w:r>
      <w:r w:rsidR="2B7E80B3" w:rsidRPr="00A15EB4">
        <w:t xml:space="preserve"> à 89,2%. </w:t>
      </w:r>
      <w:r w:rsidR="7E317B4C" w:rsidRPr="00A15EB4">
        <w:t xml:space="preserve"> </w:t>
      </w:r>
      <w:r w:rsidRPr="00A15EB4">
        <w:t xml:space="preserve"> </w:t>
      </w:r>
      <w:r w:rsidR="430FEA9E" w:rsidRPr="00A15EB4">
        <w:t>L</w:t>
      </w:r>
      <w:r w:rsidRPr="00A15EB4">
        <w:t xml:space="preserve">’écart </w:t>
      </w:r>
      <w:r w:rsidR="52D0759E" w:rsidRPr="00A15EB4">
        <w:t xml:space="preserve">d’environ 2% entre les sexes </w:t>
      </w:r>
      <w:r w:rsidRPr="00A15EB4">
        <w:t xml:space="preserve">n’est donc pas significatif. </w:t>
      </w:r>
    </w:p>
    <w:p w14:paraId="23AACB40" w14:textId="05CF2772" w:rsidR="0D47F845" w:rsidRPr="001D4411" w:rsidRDefault="0D47F845" w:rsidP="05F07968">
      <w:pPr>
        <w:pStyle w:val="Paragraphedeliste"/>
        <w:numPr>
          <w:ilvl w:val="1"/>
          <w:numId w:val="36"/>
        </w:numPr>
        <w:spacing w:line="240" w:lineRule="auto"/>
        <w:jc w:val="both"/>
      </w:pPr>
      <w:r w:rsidRPr="00A15EB4">
        <w:lastRenderedPageBreak/>
        <w:t>Pour</w:t>
      </w:r>
      <w:r w:rsidRPr="001D4411">
        <w:t xml:space="preserve"> la compétence </w:t>
      </w:r>
      <w:r w:rsidRPr="001D4411">
        <w:rPr>
          <w:i/>
        </w:rPr>
        <w:t xml:space="preserve">Résoudre, </w:t>
      </w:r>
      <w:r w:rsidR="6C1CDAB0" w:rsidRPr="001D4411">
        <w:t>les filles réussissent en moyenne un peu mieux que les garçons. L’écart est d’environ 4%, ce qui n’est donc pas significatif</w:t>
      </w:r>
      <w:r w:rsidR="3A1EE132" w:rsidRPr="001D4411">
        <w:t xml:space="preserve"> encore une fois. </w:t>
      </w:r>
    </w:p>
    <w:p w14:paraId="167BDC2E" w14:textId="77777777" w:rsidR="00716163" w:rsidRPr="001D4411" w:rsidRDefault="00716163" w:rsidP="00535040">
      <w:pPr>
        <w:pStyle w:val="Paragraphedeliste"/>
        <w:spacing w:line="240" w:lineRule="auto"/>
        <w:ind w:left="1014"/>
        <w:jc w:val="both"/>
        <w:outlineLvl w:val="1"/>
        <w:rPr>
          <w:rFonts w:cstheme="minorHAnsi"/>
          <w:bCs/>
          <w:i/>
          <w:iCs/>
        </w:rPr>
      </w:pPr>
    </w:p>
    <w:p w14:paraId="427EDF9E" w14:textId="5CF9237F" w:rsidR="79D1CA69" w:rsidRPr="00A15EB4" w:rsidRDefault="00CD6EE8" w:rsidP="00535040">
      <w:pPr>
        <w:pStyle w:val="Paragraphedeliste"/>
        <w:numPr>
          <w:ilvl w:val="0"/>
          <w:numId w:val="37"/>
        </w:numPr>
        <w:spacing w:line="240" w:lineRule="auto"/>
        <w:jc w:val="both"/>
        <w:outlineLvl w:val="1"/>
        <w:rPr>
          <w:i/>
          <w:iCs/>
        </w:rPr>
      </w:pPr>
      <w:bookmarkStart w:id="76" w:name="_Toc151027320"/>
      <w:r w:rsidRPr="00A15EB4">
        <w:rPr>
          <w:i/>
        </w:rPr>
        <w:t>Écart élèves avec PI et sans PI</w:t>
      </w:r>
      <w:bookmarkEnd w:id="76"/>
    </w:p>
    <w:p w14:paraId="0D4DF5A8" w14:textId="78DAF59F" w:rsidR="466A8CB7" w:rsidRPr="00A15EB4" w:rsidRDefault="466A8CB7" w:rsidP="7E497A20">
      <w:pPr>
        <w:pStyle w:val="Paragraphedeliste"/>
        <w:numPr>
          <w:ilvl w:val="0"/>
          <w:numId w:val="43"/>
        </w:numPr>
        <w:spacing w:line="240" w:lineRule="auto"/>
        <w:jc w:val="both"/>
        <w:rPr>
          <w:i/>
          <w:u w:val="single"/>
        </w:rPr>
      </w:pPr>
      <w:r w:rsidRPr="00A15EB4">
        <w:t xml:space="preserve">Pour tous les niveaux, dans la compétence </w:t>
      </w:r>
      <w:r w:rsidRPr="00A15EB4">
        <w:rPr>
          <w:i/>
        </w:rPr>
        <w:t>Raisonner,</w:t>
      </w:r>
      <w:r w:rsidRPr="00A15EB4">
        <w:t xml:space="preserve"> les élèves sans PI réussissent considérablement mieux que les élèves avec PI. Les écarts pour 2021-2022/2022-2023 sont d’environ 13%. </w:t>
      </w:r>
    </w:p>
    <w:p w14:paraId="25AE1220" w14:textId="6EC48D17" w:rsidR="00CD6EE8" w:rsidRPr="001D4411" w:rsidRDefault="1096E1B1" w:rsidP="107E0717">
      <w:pPr>
        <w:pStyle w:val="Paragraphedeliste"/>
        <w:numPr>
          <w:ilvl w:val="0"/>
          <w:numId w:val="43"/>
        </w:numPr>
        <w:spacing w:line="240" w:lineRule="auto"/>
        <w:jc w:val="both"/>
      </w:pPr>
      <w:r w:rsidRPr="00A15EB4">
        <w:t>Pour tous les niveaux, dans la compétence</w:t>
      </w:r>
      <w:r w:rsidRPr="001D4411">
        <w:t xml:space="preserve"> </w:t>
      </w:r>
      <w:r w:rsidRPr="001D4411">
        <w:rPr>
          <w:i/>
        </w:rPr>
        <w:t xml:space="preserve">Résoudre, </w:t>
      </w:r>
      <w:r w:rsidRPr="001D4411">
        <w:t xml:space="preserve">les élèves sans PI réussissent considérablement mieux que les élèves avec PI. Les écarts </w:t>
      </w:r>
      <w:r w:rsidR="5A671D47" w:rsidRPr="001D4411">
        <w:t>pour 2021-2022/2022-2023 sont d’environ 22%.</w:t>
      </w:r>
    </w:p>
    <w:p w14:paraId="4A038D03" w14:textId="38E0836A" w:rsidR="3C267EE6" w:rsidRPr="001D4411" w:rsidRDefault="193849A7" w:rsidP="3C267EE6">
      <w:pPr>
        <w:pStyle w:val="Paragraphedeliste"/>
        <w:numPr>
          <w:ilvl w:val="0"/>
          <w:numId w:val="43"/>
        </w:numPr>
        <w:spacing w:line="240" w:lineRule="auto"/>
        <w:jc w:val="both"/>
      </w:pPr>
      <w:r w:rsidRPr="001D4411">
        <w:t xml:space="preserve">En 2021-2022, dans les deux compétences, aucun élève de 2e année avec un PI n’a réussi (pourcentage de réussite à 0%). </w:t>
      </w:r>
    </w:p>
    <w:p w14:paraId="7417540D" w14:textId="750C4AD3" w:rsidR="44280FAE" w:rsidRPr="001D4411" w:rsidRDefault="193849A7" w:rsidP="44280FAE">
      <w:pPr>
        <w:pStyle w:val="Paragraphedeliste"/>
        <w:numPr>
          <w:ilvl w:val="0"/>
          <w:numId w:val="43"/>
        </w:numPr>
        <w:spacing w:line="240" w:lineRule="auto"/>
        <w:jc w:val="both"/>
        <w:rPr>
          <w:i/>
        </w:rPr>
      </w:pPr>
      <w:r w:rsidRPr="001D4411">
        <w:t xml:space="preserve">En 2021-2022/2022-2023, dans la compétence </w:t>
      </w:r>
      <w:r w:rsidRPr="001D4411">
        <w:rPr>
          <w:i/>
          <w:iCs/>
        </w:rPr>
        <w:t xml:space="preserve">Raisonner, </w:t>
      </w:r>
      <w:r w:rsidR="3E4A30B0" w:rsidRPr="001D4411">
        <w:t xml:space="preserve">les </w:t>
      </w:r>
      <w:r w:rsidR="25013F4C" w:rsidRPr="001D4411">
        <w:t xml:space="preserve">élèves de 3e année avec PI ont un très faible taux de réussite (33%). </w:t>
      </w:r>
    </w:p>
    <w:p w14:paraId="73230998" w14:textId="2BBD62F0" w:rsidR="25013F4C" w:rsidRPr="001D4411" w:rsidRDefault="25013F4C" w:rsidP="07EB3263">
      <w:pPr>
        <w:pStyle w:val="Paragraphedeliste"/>
        <w:numPr>
          <w:ilvl w:val="0"/>
          <w:numId w:val="43"/>
        </w:numPr>
        <w:spacing w:line="240" w:lineRule="auto"/>
        <w:jc w:val="both"/>
      </w:pPr>
      <w:r w:rsidRPr="001D4411">
        <w:t xml:space="preserve">En 2021-2022, dans la compétence </w:t>
      </w:r>
      <w:r w:rsidRPr="001D4411">
        <w:rPr>
          <w:i/>
          <w:iCs/>
        </w:rPr>
        <w:t xml:space="preserve">Résoudre, </w:t>
      </w:r>
      <w:r w:rsidRPr="001D4411">
        <w:t xml:space="preserve">les élèves de 4e année avec PI ont un très faible taux de réussite (33%). </w:t>
      </w:r>
    </w:p>
    <w:p w14:paraId="1213EBCE" w14:textId="3525F969" w:rsidR="00CD6EE8" w:rsidRPr="00A15EB4" w:rsidRDefault="06BB016F" w:rsidP="5D91D950">
      <w:pPr>
        <w:pStyle w:val="Paragraphedeliste"/>
        <w:numPr>
          <w:ilvl w:val="0"/>
          <w:numId w:val="43"/>
        </w:numPr>
        <w:spacing w:line="240" w:lineRule="auto"/>
        <w:jc w:val="both"/>
        <w:rPr>
          <w:i/>
          <w:iCs/>
        </w:rPr>
      </w:pPr>
      <w:r w:rsidRPr="001D4411">
        <w:t xml:space="preserve">En 2022-2023, dans la compétence </w:t>
      </w:r>
      <w:r w:rsidRPr="001D4411">
        <w:rPr>
          <w:i/>
          <w:iCs/>
        </w:rPr>
        <w:t xml:space="preserve">Résoudre, </w:t>
      </w:r>
      <w:r w:rsidRPr="001D4411">
        <w:t xml:space="preserve">les élèves de 3e année avec PI ont un très faible taux de </w:t>
      </w:r>
      <w:r w:rsidRPr="00A15EB4">
        <w:t>réussite (33%).</w:t>
      </w:r>
    </w:p>
    <w:p w14:paraId="641D7982" w14:textId="557D16B7" w:rsidR="00CD6EE8" w:rsidRPr="00535040" w:rsidRDefault="00CD6EE8" w:rsidP="00535040">
      <w:pPr>
        <w:pStyle w:val="Titre2"/>
        <w:rPr>
          <w:rFonts w:asciiTheme="minorHAnsi" w:hAnsiTheme="minorHAnsi" w:cstheme="minorHAnsi"/>
          <w:color w:val="auto"/>
          <w:sz w:val="22"/>
          <w:szCs w:val="22"/>
        </w:rPr>
      </w:pPr>
    </w:p>
    <w:p w14:paraId="64B0A798" w14:textId="77777777" w:rsidR="00716163" w:rsidRPr="00535040" w:rsidRDefault="00CD6EE8" w:rsidP="00535040">
      <w:pPr>
        <w:pStyle w:val="Titre2"/>
        <w:rPr>
          <w:rFonts w:asciiTheme="minorHAnsi" w:hAnsiTheme="minorHAnsi" w:cstheme="minorHAnsi"/>
          <w:bCs/>
          <w:i/>
          <w:iCs/>
          <w:color w:val="auto"/>
          <w:sz w:val="22"/>
          <w:szCs w:val="22"/>
        </w:rPr>
      </w:pPr>
      <w:bookmarkStart w:id="77" w:name="_Toc151027321"/>
      <w:r w:rsidRPr="00535040">
        <w:rPr>
          <w:rFonts w:asciiTheme="minorHAnsi" w:hAnsiTheme="minorHAnsi" w:cstheme="minorHAnsi"/>
          <w:i/>
          <w:color w:val="auto"/>
          <w:sz w:val="22"/>
          <w:szCs w:val="22"/>
        </w:rPr>
        <w:t>Résultats aux épreuves ministérielles en mathématique</w:t>
      </w:r>
      <w:bookmarkEnd w:id="77"/>
    </w:p>
    <w:p w14:paraId="0ABA9CAB" w14:textId="2758D958" w:rsidR="2A42950B" w:rsidRPr="00535040" w:rsidRDefault="164AFBCD" w:rsidP="00535040">
      <w:pPr>
        <w:pStyle w:val="Titre2"/>
        <w:rPr>
          <w:rFonts w:asciiTheme="minorHAnsi" w:hAnsiTheme="minorHAnsi" w:cstheme="minorHAnsi"/>
          <w:i/>
          <w:iCs/>
          <w:color w:val="auto"/>
          <w:sz w:val="22"/>
          <w:szCs w:val="22"/>
        </w:rPr>
      </w:pPr>
      <w:bookmarkStart w:id="78" w:name="_Toc151027322"/>
      <w:r w:rsidRPr="00535040">
        <w:rPr>
          <w:rFonts w:asciiTheme="minorHAnsi" w:hAnsiTheme="minorHAnsi" w:cstheme="minorHAnsi"/>
          <w:i/>
          <w:iCs/>
          <w:color w:val="auto"/>
          <w:sz w:val="22"/>
          <w:szCs w:val="22"/>
        </w:rPr>
        <w:t>6e année</w:t>
      </w:r>
      <w:bookmarkEnd w:id="78"/>
      <w:r w:rsidRPr="00535040">
        <w:rPr>
          <w:rFonts w:asciiTheme="minorHAnsi" w:hAnsiTheme="minorHAnsi" w:cstheme="minorHAnsi"/>
          <w:i/>
          <w:iCs/>
          <w:color w:val="auto"/>
          <w:sz w:val="22"/>
          <w:szCs w:val="22"/>
        </w:rPr>
        <w:t xml:space="preserve"> </w:t>
      </w:r>
    </w:p>
    <w:p w14:paraId="44FBE153" w14:textId="6C3E3E49" w:rsidR="79252974" w:rsidRPr="00A15EB4" w:rsidRDefault="4B23F571" w:rsidP="79252974">
      <w:pPr>
        <w:pStyle w:val="Paragraphedeliste"/>
        <w:numPr>
          <w:ilvl w:val="0"/>
          <w:numId w:val="44"/>
        </w:numPr>
        <w:spacing w:line="240" w:lineRule="auto"/>
        <w:jc w:val="both"/>
        <w:rPr>
          <w:i/>
          <w:iCs/>
        </w:rPr>
      </w:pPr>
      <w:r w:rsidRPr="00A15EB4">
        <w:t xml:space="preserve">Dans la compétence </w:t>
      </w:r>
      <w:r w:rsidRPr="00A15EB4">
        <w:rPr>
          <w:i/>
          <w:iCs/>
        </w:rPr>
        <w:t xml:space="preserve">Raisonner, </w:t>
      </w:r>
      <w:r w:rsidRPr="00A15EB4">
        <w:t xml:space="preserve">la moyenne des trois années est de 89%. </w:t>
      </w:r>
    </w:p>
    <w:p w14:paraId="1ABE611E" w14:textId="1E14BE58" w:rsidR="4B23F571" w:rsidRPr="00A15EB4" w:rsidRDefault="4B23F571" w:rsidP="7173A354">
      <w:pPr>
        <w:pStyle w:val="Paragraphedeliste"/>
        <w:numPr>
          <w:ilvl w:val="0"/>
          <w:numId w:val="44"/>
        </w:numPr>
        <w:spacing w:line="240" w:lineRule="auto"/>
        <w:jc w:val="both"/>
      </w:pPr>
      <w:r w:rsidRPr="00A15EB4">
        <w:t>Les élèves sans PI réussissent considérablement mieux que les élèves avec PI. En 2018-2019, aucun élève de 6e année avec PI n’a réussi son épreuve minist</w:t>
      </w:r>
      <w:r w:rsidR="4034285F" w:rsidRPr="00A15EB4">
        <w:t xml:space="preserve">érielle, autant en </w:t>
      </w:r>
      <w:r w:rsidR="4034285F" w:rsidRPr="00A15EB4">
        <w:rPr>
          <w:i/>
          <w:iCs/>
        </w:rPr>
        <w:t xml:space="preserve">Résoudre </w:t>
      </w:r>
      <w:r w:rsidR="4034285F" w:rsidRPr="00A15EB4">
        <w:t xml:space="preserve">qu’en </w:t>
      </w:r>
      <w:r w:rsidR="4034285F" w:rsidRPr="00A15EB4">
        <w:rPr>
          <w:i/>
          <w:iCs/>
        </w:rPr>
        <w:t xml:space="preserve">Raisonner. </w:t>
      </w:r>
    </w:p>
    <w:p w14:paraId="3399EFBE" w14:textId="46AC3C0E" w:rsidR="2703E934" w:rsidRPr="001D4411" w:rsidRDefault="2703E934" w:rsidP="7173A354">
      <w:pPr>
        <w:pStyle w:val="Paragraphedeliste"/>
        <w:numPr>
          <w:ilvl w:val="0"/>
          <w:numId w:val="44"/>
        </w:numPr>
        <w:spacing w:line="240" w:lineRule="auto"/>
        <w:jc w:val="both"/>
      </w:pPr>
      <w:r w:rsidRPr="00A15EB4">
        <w:t>Dans les deux compétences, en 2018-2019, l’écart entre les filles et les garçons</w:t>
      </w:r>
      <w:r w:rsidRPr="001D4411">
        <w:t xml:space="preserve"> est important</w:t>
      </w:r>
      <w:r w:rsidR="49031DBA" w:rsidRPr="001D4411">
        <w:t xml:space="preserve"> (33%). </w:t>
      </w:r>
      <w:r w:rsidRPr="001D4411">
        <w:t xml:space="preserve"> Les garçons réussissent à 100% t</w:t>
      </w:r>
      <w:r w:rsidR="50CABE3E" w:rsidRPr="001D4411">
        <w:t>andis que les filles réussissent à 67%.</w:t>
      </w:r>
    </w:p>
    <w:p w14:paraId="4524B0C9" w14:textId="35C998B3" w:rsidR="325AA264" w:rsidRPr="001D4411" w:rsidRDefault="325AA264" w:rsidP="7173A354">
      <w:pPr>
        <w:pStyle w:val="Paragraphedeliste"/>
        <w:numPr>
          <w:ilvl w:val="0"/>
          <w:numId w:val="44"/>
        </w:numPr>
        <w:spacing w:line="240" w:lineRule="auto"/>
        <w:jc w:val="both"/>
      </w:pPr>
      <w:r w:rsidRPr="001D4411">
        <w:t xml:space="preserve">Pour l’année 2021-2022, dans la compétence </w:t>
      </w:r>
      <w:r w:rsidRPr="001D4411">
        <w:rPr>
          <w:i/>
          <w:iCs/>
        </w:rPr>
        <w:t xml:space="preserve">Raisonner, </w:t>
      </w:r>
      <w:r w:rsidRPr="001D4411">
        <w:t xml:space="preserve">toutes les filles et tous les garçons réussissent à 100%.  Pour la compétence </w:t>
      </w:r>
      <w:r w:rsidR="027FC909" w:rsidRPr="001D4411">
        <w:rPr>
          <w:i/>
          <w:iCs/>
        </w:rPr>
        <w:t xml:space="preserve">Résoudre, </w:t>
      </w:r>
      <w:r w:rsidR="027FC909" w:rsidRPr="001D4411">
        <w:t xml:space="preserve">l’écart entre les filles et les garçons est de 25%. Les garçons réussissent mieux que les filles. </w:t>
      </w:r>
    </w:p>
    <w:p w14:paraId="4FC13B0B" w14:textId="0E950A2C" w:rsidR="00CD1739" w:rsidRPr="0045218D" w:rsidRDefault="027FC909" w:rsidP="00D626A9">
      <w:pPr>
        <w:pStyle w:val="Paragraphedeliste"/>
        <w:numPr>
          <w:ilvl w:val="0"/>
          <w:numId w:val="44"/>
        </w:numPr>
        <w:spacing w:line="240" w:lineRule="auto"/>
        <w:jc w:val="both"/>
      </w:pPr>
      <w:r w:rsidRPr="001D4411">
        <w:t>Pour l’année scolaire 2022-2023, l’écart pour les deux compétences entre les filles et les garçons est de 14%. Encore une fois, les garçons réussissent mieux que</w:t>
      </w:r>
      <w:r w:rsidRPr="7173A354">
        <w:t xml:space="preserve"> les filles aux épreuves ministérielles. </w:t>
      </w:r>
    </w:p>
    <w:p w14:paraId="4302F19C" w14:textId="77777777" w:rsidR="00EE1CE6" w:rsidRPr="00716163" w:rsidRDefault="00EE1CE6" w:rsidP="00D626A9">
      <w:pPr>
        <w:pStyle w:val="CM17"/>
        <w:spacing w:after="180" w:line="180" w:lineRule="atLeast"/>
        <w:ind w:right="155"/>
        <w:jc w:val="both"/>
        <w:rPr>
          <w:rFonts w:asciiTheme="minorHAnsi" w:hAnsiTheme="minorHAnsi"/>
          <w:color w:val="000000"/>
          <w:sz w:val="22"/>
          <w:szCs w:val="22"/>
        </w:rPr>
      </w:pPr>
      <w:r w:rsidRPr="00716163">
        <w:rPr>
          <w:rFonts w:asciiTheme="minorHAnsi" w:hAnsiTheme="minorHAnsi"/>
          <w:color w:val="000000"/>
          <w:sz w:val="22"/>
          <w:szCs w:val="22"/>
        </w:rPr>
        <w:t xml:space="preserve">*À interpréter avec prudence étant donné le nombre peu élevé d’élèves certaines années scolaires dans les différents niveaux. </w:t>
      </w:r>
    </w:p>
    <w:p w14:paraId="3451F68E" w14:textId="52B10600" w:rsidR="00EE1CE6" w:rsidRPr="0074343B" w:rsidRDefault="00EE1CE6" w:rsidP="00535040">
      <w:pPr>
        <w:pStyle w:val="CM17"/>
        <w:spacing w:after="180" w:line="180" w:lineRule="atLeast"/>
        <w:ind w:right="155"/>
        <w:jc w:val="both"/>
        <w:outlineLvl w:val="0"/>
        <w:rPr>
          <w:rFonts w:asciiTheme="minorHAnsi" w:hAnsiTheme="minorHAnsi"/>
          <w:b/>
          <w:color w:val="000000"/>
          <w:sz w:val="22"/>
          <w:szCs w:val="22"/>
        </w:rPr>
      </w:pPr>
      <w:bookmarkStart w:id="79" w:name="_Toc151027324"/>
      <w:r w:rsidRPr="0074343B">
        <w:rPr>
          <w:rFonts w:asciiTheme="minorHAnsi" w:hAnsiTheme="minorHAnsi"/>
          <w:b/>
          <w:color w:val="000000"/>
          <w:sz w:val="22"/>
          <w:szCs w:val="22"/>
        </w:rPr>
        <w:t>Constats sur la réussite en anglais langue seconde</w:t>
      </w:r>
      <w:bookmarkEnd w:id="79"/>
      <w:r w:rsidRPr="0074343B">
        <w:rPr>
          <w:rFonts w:asciiTheme="minorHAnsi" w:hAnsiTheme="minorHAnsi"/>
          <w:b/>
          <w:color w:val="000000"/>
          <w:sz w:val="22"/>
          <w:szCs w:val="22"/>
        </w:rPr>
        <w:t xml:space="preserve"> </w:t>
      </w:r>
    </w:p>
    <w:p w14:paraId="476C753C" w14:textId="30BC59FE" w:rsidR="00EE1CE6" w:rsidRPr="0074343B" w:rsidRDefault="00EE1CE6" w:rsidP="00D626A9">
      <w:pPr>
        <w:pStyle w:val="CM17"/>
        <w:spacing w:after="180" w:line="180" w:lineRule="atLeast"/>
        <w:ind w:right="155"/>
        <w:jc w:val="both"/>
        <w:rPr>
          <w:rFonts w:asciiTheme="minorHAnsi" w:hAnsiTheme="minorHAnsi"/>
          <w:color w:val="000000"/>
          <w:sz w:val="22"/>
          <w:szCs w:val="22"/>
        </w:rPr>
      </w:pPr>
      <w:r w:rsidRPr="0074343B">
        <w:rPr>
          <w:rFonts w:asciiTheme="minorHAnsi" w:hAnsiTheme="minorHAnsi"/>
          <w:color w:val="000000"/>
          <w:sz w:val="22"/>
          <w:szCs w:val="22"/>
        </w:rPr>
        <w:t xml:space="preserve">Les taux de réussite sont </w:t>
      </w:r>
      <w:r w:rsidR="00982C8F" w:rsidRPr="0074343B">
        <w:rPr>
          <w:rFonts w:asciiTheme="minorHAnsi" w:hAnsiTheme="minorHAnsi"/>
          <w:color w:val="000000"/>
          <w:sz w:val="22"/>
          <w:szCs w:val="22"/>
        </w:rPr>
        <w:t>s</w:t>
      </w:r>
      <w:r w:rsidRPr="0074343B">
        <w:rPr>
          <w:rFonts w:asciiTheme="minorHAnsi" w:hAnsiTheme="minorHAnsi"/>
          <w:color w:val="000000"/>
          <w:sz w:val="22"/>
          <w:szCs w:val="22"/>
        </w:rPr>
        <w:t xml:space="preserve">tables depuis les </w:t>
      </w:r>
      <w:r w:rsidR="008E23AE" w:rsidRPr="0074343B">
        <w:rPr>
          <w:rFonts w:asciiTheme="minorHAnsi" w:hAnsiTheme="minorHAnsi"/>
          <w:color w:val="000000"/>
          <w:sz w:val="22"/>
          <w:szCs w:val="22"/>
        </w:rPr>
        <w:t>deux</w:t>
      </w:r>
      <w:r w:rsidRPr="0074343B">
        <w:rPr>
          <w:rFonts w:asciiTheme="minorHAnsi" w:hAnsiTheme="minorHAnsi"/>
          <w:color w:val="000000"/>
          <w:sz w:val="22"/>
          <w:szCs w:val="22"/>
        </w:rPr>
        <w:t xml:space="preserve"> dernières années en anglais langue seconde (100% presque partout pour les </w:t>
      </w:r>
      <w:r w:rsidR="008A72AF" w:rsidRPr="0074343B">
        <w:rPr>
          <w:rFonts w:asciiTheme="minorHAnsi" w:hAnsiTheme="minorHAnsi"/>
          <w:color w:val="000000"/>
          <w:sz w:val="22"/>
          <w:szCs w:val="22"/>
        </w:rPr>
        <w:t>deux</w:t>
      </w:r>
      <w:r w:rsidRPr="0074343B">
        <w:rPr>
          <w:rFonts w:asciiTheme="minorHAnsi" w:hAnsiTheme="minorHAnsi"/>
          <w:color w:val="000000"/>
          <w:sz w:val="22"/>
          <w:szCs w:val="22"/>
        </w:rPr>
        <w:t xml:space="preserve"> dernières années pour tous les niveaux). Les moyennes générales sont, pour les </w:t>
      </w:r>
      <w:r w:rsidR="00B9282B" w:rsidRPr="0074343B">
        <w:rPr>
          <w:rFonts w:asciiTheme="minorHAnsi" w:hAnsiTheme="minorHAnsi"/>
          <w:color w:val="000000"/>
          <w:sz w:val="22"/>
          <w:szCs w:val="22"/>
        </w:rPr>
        <w:t>deux</w:t>
      </w:r>
      <w:r w:rsidRPr="0074343B">
        <w:rPr>
          <w:rFonts w:asciiTheme="minorHAnsi" w:hAnsiTheme="minorHAnsi"/>
          <w:color w:val="000000"/>
          <w:sz w:val="22"/>
          <w:szCs w:val="22"/>
        </w:rPr>
        <w:t xml:space="preserve"> dernières années, toutes en haut de 7</w:t>
      </w:r>
      <w:r w:rsidR="00DD28E0" w:rsidRPr="0074343B">
        <w:rPr>
          <w:rFonts w:asciiTheme="minorHAnsi" w:hAnsiTheme="minorHAnsi"/>
          <w:color w:val="000000"/>
          <w:sz w:val="22"/>
          <w:szCs w:val="22"/>
        </w:rPr>
        <w:t>7</w:t>
      </w:r>
      <w:r w:rsidRPr="0074343B">
        <w:rPr>
          <w:rFonts w:asciiTheme="minorHAnsi" w:hAnsiTheme="minorHAnsi"/>
          <w:color w:val="000000"/>
          <w:sz w:val="22"/>
          <w:szCs w:val="22"/>
        </w:rPr>
        <w:t xml:space="preserve"> % allant jusqu’à 9</w:t>
      </w:r>
      <w:r w:rsidR="00DD28E0" w:rsidRPr="0074343B">
        <w:rPr>
          <w:rFonts w:asciiTheme="minorHAnsi" w:hAnsiTheme="minorHAnsi"/>
          <w:color w:val="000000"/>
          <w:sz w:val="22"/>
          <w:szCs w:val="22"/>
        </w:rPr>
        <w:t>0</w:t>
      </w:r>
      <w:r w:rsidRPr="0074343B">
        <w:rPr>
          <w:rFonts w:asciiTheme="minorHAnsi" w:hAnsiTheme="minorHAnsi"/>
          <w:color w:val="000000"/>
          <w:sz w:val="22"/>
          <w:szCs w:val="22"/>
        </w:rPr>
        <w:t xml:space="preserve"> %</w:t>
      </w:r>
      <w:r w:rsidR="00DD28E0" w:rsidRPr="0074343B">
        <w:rPr>
          <w:rFonts w:asciiTheme="minorHAnsi" w:hAnsiTheme="minorHAnsi"/>
          <w:color w:val="000000"/>
          <w:sz w:val="22"/>
          <w:szCs w:val="22"/>
        </w:rPr>
        <w:t xml:space="preserve"> au troisième cycle</w:t>
      </w:r>
      <w:r w:rsidRPr="0074343B">
        <w:rPr>
          <w:rFonts w:asciiTheme="minorHAnsi" w:hAnsiTheme="minorHAnsi"/>
          <w:color w:val="000000"/>
          <w:sz w:val="22"/>
          <w:szCs w:val="22"/>
        </w:rPr>
        <w:t xml:space="preserve">. </w:t>
      </w:r>
    </w:p>
    <w:p w14:paraId="26DA5BDC" w14:textId="0CA6F3A7" w:rsidR="00EE1CE6" w:rsidRPr="00B4301E" w:rsidRDefault="00EE1CE6" w:rsidP="00D626A9">
      <w:pPr>
        <w:pStyle w:val="CM17"/>
        <w:spacing w:after="180" w:line="180" w:lineRule="atLeast"/>
        <w:ind w:right="155"/>
        <w:jc w:val="both"/>
        <w:rPr>
          <w:rFonts w:asciiTheme="minorHAnsi" w:hAnsiTheme="minorHAnsi"/>
          <w:color w:val="000000"/>
          <w:sz w:val="22"/>
          <w:szCs w:val="22"/>
        </w:rPr>
      </w:pPr>
      <w:r w:rsidRPr="004F4A61">
        <w:rPr>
          <w:rFonts w:asciiTheme="minorHAnsi" w:hAnsiTheme="minorHAnsi"/>
          <w:color w:val="000000"/>
          <w:sz w:val="22"/>
          <w:szCs w:val="22"/>
        </w:rPr>
        <w:t xml:space="preserve">Concernant la réussite des filles versus la réussite des garçons, il y a </w:t>
      </w:r>
      <w:r w:rsidR="007B4AB7" w:rsidRPr="004F4A61">
        <w:rPr>
          <w:rFonts w:asciiTheme="minorHAnsi" w:hAnsiTheme="minorHAnsi"/>
          <w:color w:val="000000"/>
          <w:sz w:val="22"/>
          <w:szCs w:val="22"/>
        </w:rPr>
        <w:t>un</w:t>
      </w:r>
      <w:r w:rsidRPr="004F4A61">
        <w:rPr>
          <w:rFonts w:asciiTheme="minorHAnsi" w:hAnsiTheme="minorHAnsi"/>
          <w:color w:val="000000"/>
          <w:sz w:val="22"/>
          <w:szCs w:val="22"/>
        </w:rPr>
        <w:t xml:space="preserve"> écart significatif entre les deux sexes</w:t>
      </w:r>
      <w:r w:rsidR="008660D9" w:rsidRPr="004F4A61">
        <w:rPr>
          <w:rFonts w:asciiTheme="minorHAnsi" w:hAnsiTheme="minorHAnsi"/>
          <w:color w:val="000000"/>
          <w:sz w:val="22"/>
          <w:szCs w:val="22"/>
        </w:rPr>
        <w:t xml:space="preserve"> en </w:t>
      </w:r>
      <w:r w:rsidR="00F532EF" w:rsidRPr="004F4A61">
        <w:rPr>
          <w:rFonts w:asciiTheme="minorHAnsi" w:hAnsiTheme="minorHAnsi"/>
          <w:color w:val="000000"/>
          <w:sz w:val="22"/>
          <w:szCs w:val="22"/>
        </w:rPr>
        <w:t>1</w:t>
      </w:r>
      <w:r w:rsidR="00F532EF" w:rsidRPr="004F4A61">
        <w:rPr>
          <w:rFonts w:asciiTheme="minorHAnsi" w:hAnsiTheme="minorHAnsi"/>
          <w:color w:val="000000"/>
          <w:sz w:val="22"/>
          <w:szCs w:val="22"/>
          <w:vertAlign w:val="superscript"/>
        </w:rPr>
        <w:t>re</w:t>
      </w:r>
      <w:r w:rsidR="008660D9" w:rsidRPr="004F4A61">
        <w:rPr>
          <w:rFonts w:asciiTheme="minorHAnsi" w:hAnsiTheme="minorHAnsi"/>
          <w:color w:val="000000"/>
          <w:sz w:val="22"/>
          <w:szCs w:val="22"/>
        </w:rPr>
        <w:t xml:space="preserve"> et en </w:t>
      </w:r>
      <w:r w:rsidR="00F532EF" w:rsidRPr="004F4A61">
        <w:rPr>
          <w:rFonts w:asciiTheme="minorHAnsi" w:hAnsiTheme="minorHAnsi"/>
          <w:color w:val="000000"/>
          <w:sz w:val="22"/>
          <w:szCs w:val="22"/>
        </w:rPr>
        <w:t>5</w:t>
      </w:r>
      <w:r w:rsidR="00F532EF" w:rsidRPr="004F4A61">
        <w:rPr>
          <w:rFonts w:asciiTheme="minorHAnsi" w:hAnsiTheme="minorHAnsi"/>
          <w:color w:val="000000"/>
          <w:sz w:val="22"/>
          <w:szCs w:val="22"/>
          <w:vertAlign w:val="superscript"/>
        </w:rPr>
        <w:t>e</w:t>
      </w:r>
      <w:r w:rsidR="00F532EF" w:rsidRPr="004F4A61">
        <w:rPr>
          <w:rFonts w:asciiTheme="minorHAnsi" w:hAnsiTheme="minorHAnsi"/>
          <w:color w:val="000000"/>
          <w:sz w:val="22"/>
          <w:szCs w:val="22"/>
        </w:rPr>
        <w:t xml:space="preserve"> </w:t>
      </w:r>
      <w:r w:rsidR="008660D9" w:rsidRPr="004F4A61">
        <w:rPr>
          <w:rFonts w:asciiTheme="minorHAnsi" w:hAnsiTheme="minorHAnsi"/>
          <w:color w:val="000000"/>
          <w:sz w:val="22"/>
          <w:szCs w:val="22"/>
        </w:rPr>
        <w:t>année (2021-2022)</w:t>
      </w:r>
      <w:r w:rsidRPr="004F4A61">
        <w:rPr>
          <w:rFonts w:asciiTheme="minorHAnsi" w:hAnsiTheme="minorHAnsi"/>
          <w:color w:val="000000"/>
          <w:sz w:val="22"/>
          <w:szCs w:val="22"/>
        </w:rPr>
        <w:t>. D’une année à l’autre et d’un niveau à l’autre, les moyennes peuvent être plus élevées chez les filles</w:t>
      </w:r>
      <w:r w:rsidR="001D1BEC" w:rsidRPr="004F4A61">
        <w:rPr>
          <w:rFonts w:asciiTheme="minorHAnsi" w:hAnsiTheme="minorHAnsi"/>
          <w:color w:val="000000"/>
          <w:sz w:val="22"/>
          <w:szCs w:val="22"/>
        </w:rPr>
        <w:t>.</w:t>
      </w:r>
      <w:r w:rsidRPr="004F4A61">
        <w:rPr>
          <w:rFonts w:asciiTheme="minorHAnsi" w:hAnsiTheme="minorHAnsi"/>
          <w:color w:val="000000"/>
          <w:sz w:val="22"/>
          <w:szCs w:val="22"/>
        </w:rPr>
        <w:t xml:space="preserve"> Il y a </w:t>
      </w:r>
      <w:r w:rsidR="00E73093" w:rsidRPr="004F4A61">
        <w:rPr>
          <w:rFonts w:asciiTheme="minorHAnsi" w:hAnsiTheme="minorHAnsi"/>
          <w:color w:val="000000"/>
          <w:sz w:val="22"/>
          <w:szCs w:val="22"/>
        </w:rPr>
        <w:t>une</w:t>
      </w:r>
      <w:r w:rsidRPr="004F4A61">
        <w:rPr>
          <w:rFonts w:asciiTheme="minorHAnsi" w:hAnsiTheme="minorHAnsi"/>
          <w:color w:val="000000"/>
          <w:sz w:val="22"/>
          <w:szCs w:val="22"/>
        </w:rPr>
        <w:t xml:space="preserve"> différence entre la compétence « communiquer oralement en anglais » et la compétence «</w:t>
      </w:r>
      <w:r w:rsidR="00472EFE" w:rsidRPr="004F4A61">
        <w:rPr>
          <w:rFonts w:asciiTheme="minorHAnsi" w:hAnsiTheme="minorHAnsi"/>
          <w:color w:val="000000"/>
          <w:sz w:val="22"/>
          <w:szCs w:val="22"/>
        </w:rPr>
        <w:t xml:space="preserve"> </w:t>
      </w:r>
      <w:r w:rsidRPr="004F4A61">
        <w:rPr>
          <w:rFonts w:asciiTheme="minorHAnsi" w:hAnsiTheme="minorHAnsi"/>
          <w:color w:val="000000"/>
          <w:sz w:val="22"/>
          <w:szCs w:val="22"/>
        </w:rPr>
        <w:t>comprendre des textes lus et entendus</w:t>
      </w:r>
      <w:r w:rsidR="00AC1939" w:rsidRPr="004F4A61">
        <w:rPr>
          <w:rFonts w:asciiTheme="minorHAnsi" w:hAnsiTheme="minorHAnsi"/>
          <w:color w:val="000000"/>
          <w:sz w:val="22"/>
          <w:szCs w:val="22"/>
        </w:rPr>
        <w:t xml:space="preserve"> </w:t>
      </w:r>
      <w:r w:rsidRPr="004F4A61">
        <w:rPr>
          <w:rFonts w:asciiTheme="minorHAnsi" w:hAnsiTheme="minorHAnsi"/>
          <w:color w:val="000000"/>
          <w:sz w:val="22"/>
          <w:szCs w:val="22"/>
        </w:rPr>
        <w:t>»</w:t>
      </w:r>
      <w:r w:rsidR="00E73093" w:rsidRPr="004F4A61">
        <w:rPr>
          <w:rFonts w:asciiTheme="minorHAnsi" w:hAnsiTheme="minorHAnsi"/>
          <w:color w:val="000000"/>
          <w:sz w:val="22"/>
          <w:szCs w:val="22"/>
        </w:rPr>
        <w:t xml:space="preserve"> en 2022-2023 pour les </w:t>
      </w:r>
      <w:r w:rsidR="0005420E" w:rsidRPr="004F4A61">
        <w:rPr>
          <w:rFonts w:asciiTheme="minorHAnsi" w:hAnsiTheme="minorHAnsi"/>
          <w:color w:val="000000"/>
          <w:sz w:val="22"/>
          <w:szCs w:val="22"/>
        </w:rPr>
        <w:t>4</w:t>
      </w:r>
      <w:r w:rsidR="0005420E" w:rsidRPr="004F4A61">
        <w:rPr>
          <w:rFonts w:asciiTheme="minorHAnsi" w:hAnsiTheme="minorHAnsi"/>
          <w:color w:val="000000"/>
          <w:sz w:val="22"/>
          <w:szCs w:val="22"/>
          <w:vertAlign w:val="superscript"/>
        </w:rPr>
        <w:t>e</w:t>
      </w:r>
      <w:r w:rsidR="0005420E" w:rsidRPr="004F4A61">
        <w:rPr>
          <w:rFonts w:asciiTheme="minorHAnsi" w:hAnsiTheme="minorHAnsi"/>
          <w:color w:val="000000"/>
          <w:sz w:val="22"/>
          <w:szCs w:val="22"/>
        </w:rPr>
        <w:t xml:space="preserve"> </w:t>
      </w:r>
      <w:r w:rsidR="00B14B17" w:rsidRPr="004F4A61">
        <w:rPr>
          <w:rFonts w:asciiTheme="minorHAnsi" w:hAnsiTheme="minorHAnsi"/>
          <w:color w:val="000000"/>
          <w:sz w:val="22"/>
          <w:szCs w:val="22"/>
        </w:rPr>
        <w:t>(100% à 86</w:t>
      </w:r>
      <w:r w:rsidR="00212E33" w:rsidRPr="004F4A61">
        <w:rPr>
          <w:rFonts w:asciiTheme="minorHAnsi" w:hAnsiTheme="minorHAnsi"/>
          <w:color w:val="000000"/>
          <w:sz w:val="22"/>
          <w:szCs w:val="22"/>
        </w:rPr>
        <w:t>%) et 5</w:t>
      </w:r>
      <w:r w:rsidR="00212E33" w:rsidRPr="004F4A61">
        <w:rPr>
          <w:rFonts w:asciiTheme="minorHAnsi" w:hAnsiTheme="minorHAnsi"/>
          <w:color w:val="000000"/>
          <w:sz w:val="22"/>
          <w:szCs w:val="22"/>
          <w:vertAlign w:val="superscript"/>
        </w:rPr>
        <w:t>e</w:t>
      </w:r>
      <w:r w:rsidR="00212E33" w:rsidRPr="004F4A61">
        <w:rPr>
          <w:rFonts w:asciiTheme="minorHAnsi" w:hAnsiTheme="minorHAnsi"/>
          <w:color w:val="000000"/>
          <w:sz w:val="22"/>
          <w:szCs w:val="22"/>
        </w:rPr>
        <w:t xml:space="preserve"> année (100% à 89%).</w:t>
      </w:r>
      <w:r w:rsidRPr="00B4301E">
        <w:rPr>
          <w:rFonts w:asciiTheme="minorHAnsi" w:hAnsiTheme="minorHAnsi"/>
          <w:color w:val="000000"/>
          <w:sz w:val="22"/>
          <w:szCs w:val="22"/>
        </w:rPr>
        <w:t xml:space="preserve"> </w:t>
      </w:r>
    </w:p>
    <w:p w14:paraId="2202D154" w14:textId="052F0B70" w:rsidR="00EE1CE6" w:rsidRDefault="00EE1CE6" w:rsidP="00D626A9">
      <w:pPr>
        <w:pStyle w:val="CM17"/>
        <w:spacing w:after="180" w:line="180" w:lineRule="atLeast"/>
        <w:ind w:right="155"/>
        <w:jc w:val="both"/>
        <w:rPr>
          <w:rFonts w:asciiTheme="minorHAnsi" w:hAnsiTheme="minorHAnsi"/>
          <w:color w:val="000000"/>
          <w:sz w:val="22"/>
          <w:szCs w:val="22"/>
        </w:rPr>
      </w:pPr>
      <w:r w:rsidRPr="00CE48A7">
        <w:rPr>
          <w:rFonts w:asciiTheme="minorHAnsi" w:hAnsiTheme="minorHAnsi"/>
          <w:color w:val="000000"/>
          <w:sz w:val="22"/>
          <w:szCs w:val="22"/>
        </w:rPr>
        <w:t>Pour les élèves ayant un plan d’intervention versus ceux sans plan d’intervention, une différence est observée dans les moyennes de ces élèves</w:t>
      </w:r>
      <w:r w:rsidR="004D32AC" w:rsidRPr="00CE48A7">
        <w:rPr>
          <w:rFonts w:asciiTheme="minorHAnsi" w:hAnsiTheme="minorHAnsi"/>
          <w:color w:val="000000"/>
          <w:sz w:val="22"/>
          <w:szCs w:val="22"/>
        </w:rPr>
        <w:t>.</w:t>
      </w:r>
      <w:r w:rsidRPr="00CE48A7">
        <w:rPr>
          <w:rFonts w:asciiTheme="minorHAnsi" w:hAnsiTheme="minorHAnsi"/>
          <w:color w:val="000000"/>
          <w:sz w:val="22"/>
          <w:szCs w:val="22"/>
        </w:rPr>
        <w:t xml:space="preserve"> Encore une fois, le nombre réduit d’élèves par niveau peut </w:t>
      </w:r>
      <w:proofErr w:type="gramStart"/>
      <w:r w:rsidRPr="00CE48A7">
        <w:rPr>
          <w:rFonts w:asciiTheme="minorHAnsi" w:hAnsiTheme="minorHAnsi"/>
          <w:color w:val="000000"/>
          <w:sz w:val="22"/>
          <w:szCs w:val="22"/>
        </w:rPr>
        <w:t>avoir</w:t>
      </w:r>
      <w:proofErr w:type="gramEnd"/>
      <w:r w:rsidRPr="00CE48A7">
        <w:rPr>
          <w:rFonts w:asciiTheme="minorHAnsi" w:hAnsiTheme="minorHAnsi"/>
          <w:color w:val="000000"/>
          <w:sz w:val="22"/>
          <w:szCs w:val="22"/>
        </w:rPr>
        <w:t xml:space="preserve"> une grande influence sur les moyennes de certaines années scolaires.</w:t>
      </w:r>
      <w:r w:rsidRPr="00B4301E">
        <w:rPr>
          <w:rFonts w:asciiTheme="minorHAnsi" w:hAnsiTheme="minorHAnsi"/>
          <w:color w:val="000000"/>
          <w:sz w:val="22"/>
          <w:szCs w:val="22"/>
        </w:rPr>
        <w:t xml:space="preserve"> </w:t>
      </w:r>
    </w:p>
    <w:p w14:paraId="7D246DA3" w14:textId="15F3A7F7" w:rsidR="00EE1CE6" w:rsidRPr="008025EB" w:rsidRDefault="00EE1CE6" w:rsidP="00535040">
      <w:pPr>
        <w:pStyle w:val="CM17"/>
        <w:spacing w:after="180" w:line="180" w:lineRule="atLeast"/>
        <w:ind w:right="155"/>
        <w:jc w:val="both"/>
        <w:outlineLvl w:val="0"/>
        <w:rPr>
          <w:rFonts w:asciiTheme="minorHAnsi" w:hAnsiTheme="minorHAnsi"/>
          <w:b/>
          <w:color w:val="000000"/>
        </w:rPr>
      </w:pPr>
      <w:bookmarkStart w:id="80" w:name="_Toc151027325"/>
      <w:r w:rsidRPr="008025EB">
        <w:rPr>
          <w:rFonts w:asciiTheme="minorHAnsi" w:hAnsiTheme="minorHAnsi"/>
          <w:b/>
          <w:color w:val="000000"/>
        </w:rPr>
        <w:lastRenderedPageBreak/>
        <w:t>Caractéristiques liées à la réussite</w:t>
      </w:r>
      <w:bookmarkEnd w:id="80"/>
      <w:r w:rsidRPr="008025EB">
        <w:rPr>
          <w:rFonts w:asciiTheme="minorHAnsi" w:hAnsiTheme="minorHAnsi"/>
          <w:b/>
          <w:color w:val="000000"/>
        </w:rPr>
        <w:t xml:space="preserve"> </w:t>
      </w:r>
    </w:p>
    <w:p w14:paraId="798EF508" w14:textId="77777777" w:rsidR="00EE1CE6" w:rsidRPr="00B4301E" w:rsidRDefault="00EE1CE6" w:rsidP="00D626A9">
      <w:pPr>
        <w:pStyle w:val="CM17"/>
        <w:spacing w:after="180" w:line="180" w:lineRule="atLeast"/>
        <w:ind w:right="155"/>
        <w:jc w:val="both"/>
        <w:rPr>
          <w:rFonts w:asciiTheme="minorHAnsi" w:hAnsiTheme="minorHAnsi"/>
          <w:color w:val="000000"/>
          <w:sz w:val="22"/>
          <w:szCs w:val="22"/>
        </w:rPr>
      </w:pPr>
      <w:r w:rsidRPr="00B4301E">
        <w:rPr>
          <w:rFonts w:asciiTheme="minorHAnsi" w:hAnsiTheme="minorHAnsi"/>
          <w:color w:val="000000"/>
          <w:sz w:val="22"/>
          <w:szCs w:val="22"/>
        </w:rPr>
        <w:t>Tous les élèves de l’école sont inscrits dans un parcours en classe régulière.</w:t>
      </w:r>
    </w:p>
    <w:p w14:paraId="7C5B269E" w14:textId="4D8480D5" w:rsidR="00EE1CE6" w:rsidRPr="00204008" w:rsidRDefault="000A3390" w:rsidP="00D626A9">
      <w:pPr>
        <w:pStyle w:val="CM17"/>
        <w:ind w:right="153"/>
        <w:jc w:val="both"/>
        <w:rPr>
          <w:rFonts w:asciiTheme="minorHAnsi" w:hAnsiTheme="minorHAnsi"/>
          <w:color w:val="000000"/>
          <w:sz w:val="22"/>
          <w:szCs w:val="22"/>
        </w:rPr>
      </w:pPr>
      <w:r w:rsidRPr="00204008">
        <w:rPr>
          <w:rFonts w:asciiTheme="minorHAnsi" w:hAnsiTheme="minorHAnsi"/>
          <w:color w:val="000000"/>
          <w:sz w:val="22"/>
          <w:szCs w:val="22"/>
        </w:rPr>
        <w:t>Un total de</w:t>
      </w:r>
      <w:r w:rsidR="001D6A8A" w:rsidRPr="00204008">
        <w:rPr>
          <w:rFonts w:asciiTheme="minorHAnsi" w:hAnsiTheme="minorHAnsi"/>
          <w:color w:val="000000"/>
          <w:sz w:val="22"/>
          <w:szCs w:val="22"/>
        </w:rPr>
        <w:t xml:space="preserve"> 21</w:t>
      </w:r>
      <w:r w:rsidR="00F1506B" w:rsidRPr="00204008">
        <w:rPr>
          <w:rFonts w:asciiTheme="minorHAnsi" w:hAnsiTheme="minorHAnsi"/>
          <w:color w:val="000000"/>
          <w:sz w:val="22"/>
          <w:szCs w:val="22"/>
        </w:rPr>
        <w:t xml:space="preserve"> élèves ont un plan d’intervention scolaire</w:t>
      </w:r>
      <w:r w:rsidR="00EE1CE6" w:rsidRPr="00204008">
        <w:rPr>
          <w:rFonts w:asciiTheme="minorHAnsi" w:hAnsiTheme="minorHAnsi"/>
          <w:color w:val="000000"/>
          <w:sz w:val="22"/>
          <w:szCs w:val="22"/>
        </w:rPr>
        <w:t xml:space="preserve"> en </w:t>
      </w:r>
      <w:r w:rsidR="00617FEE" w:rsidRPr="00204008">
        <w:rPr>
          <w:rFonts w:asciiTheme="minorHAnsi" w:hAnsiTheme="minorHAnsi"/>
          <w:color w:val="000000"/>
          <w:sz w:val="22"/>
          <w:szCs w:val="22"/>
        </w:rPr>
        <w:t>202</w:t>
      </w:r>
      <w:r w:rsidR="003B666A" w:rsidRPr="00204008">
        <w:rPr>
          <w:rFonts w:asciiTheme="minorHAnsi" w:hAnsiTheme="minorHAnsi"/>
          <w:color w:val="000000"/>
          <w:sz w:val="22"/>
          <w:szCs w:val="22"/>
        </w:rPr>
        <w:t>3</w:t>
      </w:r>
      <w:r w:rsidR="00617FEE" w:rsidRPr="00204008">
        <w:rPr>
          <w:rFonts w:asciiTheme="minorHAnsi" w:hAnsiTheme="minorHAnsi"/>
          <w:color w:val="000000"/>
          <w:sz w:val="22"/>
          <w:szCs w:val="22"/>
        </w:rPr>
        <w:t>-202</w:t>
      </w:r>
      <w:r w:rsidR="003B666A" w:rsidRPr="00204008">
        <w:rPr>
          <w:rFonts w:asciiTheme="minorHAnsi" w:hAnsiTheme="minorHAnsi"/>
          <w:color w:val="000000"/>
          <w:sz w:val="22"/>
          <w:szCs w:val="22"/>
        </w:rPr>
        <w:t>4</w:t>
      </w:r>
      <w:r w:rsidR="00EE1CE6" w:rsidRPr="00204008">
        <w:rPr>
          <w:rFonts w:asciiTheme="minorHAnsi" w:hAnsiTheme="minorHAnsi"/>
          <w:color w:val="000000"/>
          <w:sz w:val="22"/>
          <w:szCs w:val="22"/>
        </w:rPr>
        <w:t xml:space="preserve"> </w:t>
      </w:r>
      <w:r w:rsidRPr="00204008">
        <w:rPr>
          <w:rFonts w:asciiTheme="minorHAnsi" w:hAnsiTheme="minorHAnsi"/>
          <w:color w:val="000000"/>
          <w:sz w:val="22"/>
          <w:szCs w:val="22"/>
        </w:rPr>
        <w:t>(</w:t>
      </w:r>
      <w:r w:rsidR="00204008" w:rsidRPr="00204008">
        <w:rPr>
          <w:rFonts w:asciiTheme="minorHAnsi" w:hAnsiTheme="minorHAnsi"/>
          <w:color w:val="000000"/>
          <w:sz w:val="22"/>
          <w:szCs w:val="22"/>
        </w:rPr>
        <w:t xml:space="preserve">43 </w:t>
      </w:r>
      <w:r w:rsidR="00F1506B" w:rsidRPr="00204008">
        <w:rPr>
          <w:rFonts w:asciiTheme="minorHAnsi" w:hAnsiTheme="minorHAnsi"/>
          <w:color w:val="000000"/>
          <w:sz w:val="22"/>
          <w:szCs w:val="22"/>
        </w:rPr>
        <w:t xml:space="preserve">% de la </w:t>
      </w:r>
      <w:r w:rsidR="00EE1CE6" w:rsidRPr="00204008">
        <w:rPr>
          <w:rFonts w:asciiTheme="minorHAnsi" w:hAnsiTheme="minorHAnsi"/>
          <w:color w:val="000000"/>
          <w:sz w:val="22"/>
          <w:szCs w:val="22"/>
        </w:rPr>
        <w:t>clientèle</w:t>
      </w:r>
      <w:r w:rsidR="00F1506B" w:rsidRPr="00204008">
        <w:rPr>
          <w:rFonts w:asciiTheme="minorHAnsi" w:hAnsiTheme="minorHAnsi"/>
          <w:color w:val="000000"/>
          <w:sz w:val="22"/>
          <w:szCs w:val="22"/>
        </w:rPr>
        <w:t>)</w:t>
      </w:r>
      <w:r w:rsidR="0067179E" w:rsidRPr="00204008">
        <w:rPr>
          <w:rFonts w:asciiTheme="minorHAnsi" w:hAnsiTheme="minorHAnsi"/>
          <w:color w:val="000000"/>
          <w:sz w:val="22"/>
          <w:szCs w:val="22"/>
        </w:rPr>
        <w:t xml:space="preserve"> r</w:t>
      </w:r>
      <w:r w:rsidR="00204008" w:rsidRPr="00204008">
        <w:rPr>
          <w:rFonts w:asciiTheme="minorHAnsi" w:hAnsiTheme="minorHAnsi"/>
          <w:color w:val="000000"/>
          <w:sz w:val="22"/>
          <w:szCs w:val="22"/>
        </w:rPr>
        <w:t>é</w:t>
      </w:r>
      <w:r w:rsidR="0067179E" w:rsidRPr="00204008">
        <w:rPr>
          <w:rFonts w:asciiTheme="minorHAnsi" w:hAnsiTheme="minorHAnsi"/>
          <w:color w:val="000000"/>
          <w:sz w:val="22"/>
          <w:szCs w:val="22"/>
        </w:rPr>
        <w:t>parti de la façon suivante :</w:t>
      </w:r>
    </w:p>
    <w:p w14:paraId="7E55C146" w14:textId="1062EAD8" w:rsidR="0067179E" w:rsidRPr="00204008" w:rsidRDefault="00DE31D8" w:rsidP="002871FB">
      <w:pPr>
        <w:pStyle w:val="Default"/>
        <w:numPr>
          <w:ilvl w:val="1"/>
          <w:numId w:val="24"/>
        </w:numPr>
        <w:jc w:val="both"/>
        <w:rPr>
          <w:rFonts w:asciiTheme="minorHAnsi" w:hAnsiTheme="minorHAnsi" w:cstheme="minorHAnsi"/>
          <w:sz w:val="22"/>
          <w:szCs w:val="22"/>
        </w:rPr>
      </w:pPr>
      <w:r w:rsidRPr="00204008">
        <w:rPr>
          <w:rFonts w:asciiTheme="minorHAnsi" w:hAnsiTheme="minorHAnsi" w:cstheme="minorHAnsi"/>
          <w:sz w:val="22"/>
          <w:szCs w:val="22"/>
        </w:rPr>
        <w:t>1</w:t>
      </w:r>
      <w:r w:rsidR="0067179E" w:rsidRPr="00204008">
        <w:rPr>
          <w:rFonts w:asciiTheme="minorHAnsi" w:hAnsiTheme="minorHAnsi" w:cstheme="minorHAnsi"/>
          <w:sz w:val="22"/>
          <w:szCs w:val="22"/>
        </w:rPr>
        <w:t xml:space="preserve"> élève en maternelle</w:t>
      </w:r>
      <w:r w:rsidRPr="00204008">
        <w:rPr>
          <w:rFonts w:asciiTheme="minorHAnsi" w:hAnsiTheme="minorHAnsi" w:cstheme="minorHAnsi"/>
          <w:sz w:val="22"/>
          <w:szCs w:val="22"/>
        </w:rPr>
        <w:t xml:space="preserve"> </w:t>
      </w:r>
    </w:p>
    <w:p w14:paraId="34FC80CE" w14:textId="2054A26D" w:rsidR="0067179E" w:rsidRPr="00204008" w:rsidRDefault="003941C9" w:rsidP="003941C9">
      <w:pPr>
        <w:pStyle w:val="Default"/>
        <w:numPr>
          <w:ilvl w:val="1"/>
          <w:numId w:val="24"/>
        </w:numPr>
        <w:jc w:val="both"/>
        <w:rPr>
          <w:rFonts w:asciiTheme="minorHAnsi" w:hAnsiTheme="minorHAnsi" w:cstheme="minorHAnsi"/>
          <w:sz w:val="22"/>
          <w:szCs w:val="22"/>
        </w:rPr>
      </w:pPr>
      <w:r w:rsidRPr="00204008">
        <w:rPr>
          <w:rFonts w:asciiTheme="minorHAnsi" w:hAnsiTheme="minorHAnsi" w:cstheme="minorHAnsi"/>
          <w:sz w:val="22"/>
          <w:szCs w:val="22"/>
        </w:rPr>
        <w:t>5</w:t>
      </w:r>
      <w:r w:rsidR="00BB5256" w:rsidRPr="00204008">
        <w:rPr>
          <w:rFonts w:asciiTheme="minorHAnsi" w:hAnsiTheme="minorHAnsi" w:cstheme="minorHAnsi"/>
          <w:sz w:val="22"/>
          <w:szCs w:val="22"/>
        </w:rPr>
        <w:t xml:space="preserve"> </w:t>
      </w:r>
      <w:r w:rsidR="0067179E" w:rsidRPr="00204008">
        <w:rPr>
          <w:rFonts w:asciiTheme="minorHAnsi" w:hAnsiTheme="minorHAnsi" w:cstheme="minorHAnsi"/>
          <w:sz w:val="22"/>
          <w:szCs w:val="22"/>
        </w:rPr>
        <w:t>élèves en 1</w:t>
      </w:r>
      <w:r w:rsidR="0067179E" w:rsidRPr="00204008">
        <w:rPr>
          <w:rFonts w:asciiTheme="minorHAnsi" w:hAnsiTheme="minorHAnsi" w:cstheme="minorHAnsi"/>
          <w:sz w:val="22"/>
          <w:szCs w:val="22"/>
          <w:vertAlign w:val="superscript"/>
        </w:rPr>
        <w:t>ère</w:t>
      </w:r>
      <w:r w:rsidR="0067179E" w:rsidRPr="00204008">
        <w:rPr>
          <w:rFonts w:asciiTheme="minorHAnsi" w:hAnsiTheme="minorHAnsi" w:cstheme="minorHAnsi"/>
          <w:sz w:val="22"/>
          <w:szCs w:val="22"/>
        </w:rPr>
        <w:t xml:space="preserve"> </w:t>
      </w:r>
      <w:r w:rsidRPr="00204008">
        <w:rPr>
          <w:rFonts w:asciiTheme="minorHAnsi" w:hAnsiTheme="minorHAnsi" w:cstheme="minorHAnsi"/>
          <w:sz w:val="22"/>
          <w:szCs w:val="22"/>
        </w:rPr>
        <w:t xml:space="preserve">- </w:t>
      </w:r>
      <w:r w:rsidR="0067179E" w:rsidRPr="00204008">
        <w:rPr>
          <w:rFonts w:asciiTheme="minorHAnsi" w:hAnsiTheme="minorHAnsi" w:cstheme="minorHAnsi"/>
          <w:sz w:val="22"/>
          <w:szCs w:val="22"/>
        </w:rPr>
        <w:t>2</w:t>
      </w:r>
      <w:r w:rsidR="0067179E" w:rsidRPr="00204008">
        <w:rPr>
          <w:rFonts w:asciiTheme="minorHAnsi" w:hAnsiTheme="minorHAnsi" w:cstheme="minorHAnsi"/>
          <w:sz w:val="22"/>
          <w:szCs w:val="22"/>
          <w:vertAlign w:val="superscript"/>
        </w:rPr>
        <w:t>e</w:t>
      </w:r>
      <w:r w:rsidR="0067179E" w:rsidRPr="00204008">
        <w:rPr>
          <w:rFonts w:asciiTheme="minorHAnsi" w:hAnsiTheme="minorHAnsi" w:cstheme="minorHAnsi"/>
          <w:sz w:val="22"/>
          <w:szCs w:val="22"/>
        </w:rPr>
        <w:t xml:space="preserve"> année</w:t>
      </w:r>
    </w:p>
    <w:p w14:paraId="712364AE" w14:textId="6A7D2A45" w:rsidR="003941C9" w:rsidRPr="00204008" w:rsidRDefault="003941C9" w:rsidP="002871FB">
      <w:pPr>
        <w:pStyle w:val="Default"/>
        <w:numPr>
          <w:ilvl w:val="1"/>
          <w:numId w:val="24"/>
        </w:numPr>
        <w:jc w:val="both"/>
        <w:rPr>
          <w:rFonts w:asciiTheme="minorHAnsi" w:hAnsiTheme="minorHAnsi" w:cstheme="minorHAnsi"/>
          <w:sz w:val="22"/>
          <w:szCs w:val="22"/>
        </w:rPr>
      </w:pPr>
      <w:r w:rsidRPr="00204008">
        <w:rPr>
          <w:rFonts w:asciiTheme="minorHAnsi" w:hAnsiTheme="minorHAnsi" w:cstheme="minorHAnsi"/>
          <w:sz w:val="22"/>
          <w:szCs w:val="22"/>
        </w:rPr>
        <w:t xml:space="preserve">6 </w:t>
      </w:r>
      <w:r w:rsidR="0067179E" w:rsidRPr="00204008">
        <w:rPr>
          <w:rFonts w:asciiTheme="minorHAnsi" w:hAnsiTheme="minorHAnsi" w:cstheme="minorHAnsi"/>
          <w:sz w:val="22"/>
          <w:szCs w:val="22"/>
        </w:rPr>
        <w:t>élèves en 3</w:t>
      </w:r>
      <w:r w:rsidR="0067179E" w:rsidRPr="00204008">
        <w:rPr>
          <w:rFonts w:asciiTheme="minorHAnsi" w:hAnsiTheme="minorHAnsi" w:cstheme="minorHAnsi"/>
          <w:sz w:val="22"/>
          <w:szCs w:val="22"/>
          <w:vertAlign w:val="superscript"/>
        </w:rPr>
        <w:t>e</w:t>
      </w:r>
      <w:r w:rsidR="00102580" w:rsidRPr="00204008">
        <w:rPr>
          <w:rFonts w:asciiTheme="minorHAnsi" w:hAnsiTheme="minorHAnsi" w:cstheme="minorHAnsi"/>
          <w:sz w:val="22"/>
          <w:szCs w:val="22"/>
          <w:vertAlign w:val="superscript"/>
        </w:rPr>
        <w:t xml:space="preserve"> </w:t>
      </w:r>
      <w:r w:rsidR="00102580" w:rsidRPr="00204008">
        <w:rPr>
          <w:rFonts w:asciiTheme="minorHAnsi" w:hAnsiTheme="minorHAnsi" w:cstheme="minorHAnsi"/>
          <w:sz w:val="22"/>
          <w:szCs w:val="22"/>
        </w:rPr>
        <w:t xml:space="preserve">année </w:t>
      </w:r>
    </w:p>
    <w:p w14:paraId="665A115F" w14:textId="1F7CA452" w:rsidR="0067179E" w:rsidRPr="00204008" w:rsidRDefault="00102580" w:rsidP="002871FB">
      <w:pPr>
        <w:pStyle w:val="Default"/>
        <w:numPr>
          <w:ilvl w:val="1"/>
          <w:numId w:val="24"/>
        </w:numPr>
        <w:jc w:val="both"/>
        <w:rPr>
          <w:rFonts w:asciiTheme="minorHAnsi" w:hAnsiTheme="minorHAnsi" w:cstheme="minorHAnsi"/>
          <w:sz w:val="22"/>
          <w:szCs w:val="22"/>
        </w:rPr>
      </w:pPr>
      <w:r w:rsidRPr="00204008">
        <w:rPr>
          <w:rFonts w:asciiTheme="minorHAnsi" w:hAnsiTheme="minorHAnsi" w:cstheme="minorHAnsi"/>
          <w:sz w:val="22"/>
          <w:szCs w:val="22"/>
        </w:rPr>
        <w:t>3 élèves en</w:t>
      </w:r>
      <w:r w:rsidR="00FB3783" w:rsidRPr="00204008">
        <w:rPr>
          <w:rFonts w:asciiTheme="minorHAnsi" w:hAnsiTheme="minorHAnsi" w:cstheme="minorHAnsi"/>
          <w:sz w:val="22"/>
          <w:szCs w:val="22"/>
        </w:rPr>
        <w:t xml:space="preserve"> 4</w:t>
      </w:r>
      <w:r w:rsidR="00FB3783" w:rsidRPr="00204008">
        <w:rPr>
          <w:rFonts w:asciiTheme="minorHAnsi" w:hAnsiTheme="minorHAnsi" w:cstheme="minorHAnsi"/>
          <w:sz w:val="22"/>
          <w:szCs w:val="22"/>
          <w:vertAlign w:val="superscript"/>
        </w:rPr>
        <w:t>e</w:t>
      </w:r>
      <w:r w:rsidR="00FB3783" w:rsidRPr="00204008">
        <w:rPr>
          <w:rFonts w:asciiTheme="minorHAnsi" w:hAnsiTheme="minorHAnsi" w:cstheme="minorHAnsi"/>
          <w:sz w:val="22"/>
          <w:szCs w:val="22"/>
        </w:rPr>
        <w:t xml:space="preserve"> </w:t>
      </w:r>
      <w:r w:rsidR="0067179E" w:rsidRPr="00204008">
        <w:rPr>
          <w:rFonts w:asciiTheme="minorHAnsi" w:hAnsiTheme="minorHAnsi" w:cstheme="minorHAnsi"/>
          <w:sz w:val="22"/>
          <w:szCs w:val="22"/>
        </w:rPr>
        <w:t>année</w:t>
      </w:r>
    </w:p>
    <w:p w14:paraId="4FE57F32" w14:textId="5DA4242B" w:rsidR="005751C5" w:rsidRPr="00204008" w:rsidRDefault="003775E0" w:rsidP="002871FB">
      <w:pPr>
        <w:pStyle w:val="Default"/>
        <w:numPr>
          <w:ilvl w:val="1"/>
          <w:numId w:val="24"/>
        </w:numPr>
        <w:jc w:val="both"/>
        <w:rPr>
          <w:rFonts w:asciiTheme="minorHAnsi" w:hAnsiTheme="minorHAnsi" w:cstheme="minorHAnsi"/>
          <w:sz w:val="22"/>
          <w:szCs w:val="22"/>
        </w:rPr>
      </w:pPr>
      <w:r>
        <w:rPr>
          <w:rFonts w:asciiTheme="minorHAnsi" w:hAnsiTheme="minorHAnsi" w:cstheme="minorHAnsi"/>
          <w:sz w:val="22"/>
          <w:szCs w:val="22"/>
        </w:rPr>
        <w:t>6</w:t>
      </w:r>
      <w:r w:rsidR="0067179E" w:rsidRPr="00204008">
        <w:rPr>
          <w:rFonts w:asciiTheme="minorHAnsi" w:hAnsiTheme="minorHAnsi" w:cstheme="minorHAnsi"/>
          <w:sz w:val="22"/>
          <w:szCs w:val="22"/>
        </w:rPr>
        <w:t xml:space="preserve"> élèves en 5</w:t>
      </w:r>
      <w:r w:rsidR="0067179E" w:rsidRPr="00204008">
        <w:rPr>
          <w:rFonts w:asciiTheme="minorHAnsi" w:hAnsiTheme="minorHAnsi" w:cstheme="minorHAnsi"/>
          <w:sz w:val="22"/>
          <w:szCs w:val="22"/>
          <w:vertAlign w:val="superscript"/>
        </w:rPr>
        <w:t>e</w:t>
      </w:r>
      <w:r w:rsidR="0067179E" w:rsidRPr="00204008">
        <w:rPr>
          <w:rFonts w:asciiTheme="minorHAnsi" w:hAnsiTheme="minorHAnsi" w:cstheme="minorHAnsi"/>
          <w:sz w:val="22"/>
          <w:szCs w:val="22"/>
        </w:rPr>
        <w:t>-6</w:t>
      </w:r>
      <w:r w:rsidR="0067179E" w:rsidRPr="00204008">
        <w:rPr>
          <w:rFonts w:asciiTheme="minorHAnsi" w:hAnsiTheme="minorHAnsi" w:cstheme="minorHAnsi"/>
          <w:sz w:val="22"/>
          <w:szCs w:val="22"/>
          <w:vertAlign w:val="superscript"/>
        </w:rPr>
        <w:t>e</w:t>
      </w:r>
      <w:r w:rsidR="0067179E" w:rsidRPr="00204008">
        <w:rPr>
          <w:rFonts w:asciiTheme="minorHAnsi" w:hAnsiTheme="minorHAnsi" w:cstheme="minorHAnsi"/>
          <w:sz w:val="22"/>
          <w:szCs w:val="22"/>
        </w:rPr>
        <w:t xml:space="preserve"> année</w:t>
      </w:r>
    </w:p>
    <w:p w14:paraId="7859923E" w14:textId="730DACF7" w:rsidR="0067179E" w:rsidRPr="00EF56E5" w:rsidRDefault="0067179E" w:rsidP="00D626A9">
      <w:pPr>
        <w:pStyle w:val="Default"/>
        <w:ind w:left="720"/>
        <w:jc w:val="both"/>
        <w:rPr>
          <w:highlight w:val="green"/>
        </w:rPr>
      </w:pPr>
    </w:p>
    <w:p w14:paraId="6EB16601" w14:textId="77777777" w:rsidR="00BF243A" w:rsidRPr="00EF56E5" w:rsidRDefault="00BF243A" w:rsidP="00D626A9">
      <w:pPr>
        <w:pStyle w:val="Default"/>
        <w:ind w:left="720"/>
        <w:jc w:val="both"/>
        <w:rPr>
          <w:highlight w:val="green"/>
        </w:rPr>
      </w:pPr>
    </w:p>
    <w:p w14:paraId="4FBC0169" w14:textId="76B583C9" w:rsidR="008A162F" w:rsidRDefault="00BF243A" w:rsidP="00D626A9">
      <w:pPr>
        <w:pStyle w:val="CM17"/>
        <w:spacing w:after="180" w:line="180" w:lineRule="atLeast"/>
        <w:ind w:right="155"/>
        <w:jc w:val="both"/>
        <w:rPr>
          <w:rFonts w:asciiTheme="minorHAnsi" w:hAnsiTheme="minorHAnsi"/>
          <w:color w:val="000000"/>
          <w:sz w:val="22"/>
          <w:szCs w:val="22"/>
        </w:rPr>
      </w:pPr>
      <w:r w:rsidRPr="006174A5">
        <w:rPr>
          <w:rFonts w:asciiTheme="minorHAnsi" w:hAnsiTheme="minorHAnsi"/>
          <w:color w:val="000000"/>
          <w:sz w:val="22"/>
          <w:szCs w:val="22"/>
        </w:rPr>
        <w:t xml:space="preserve">Tous les élèves (100%) sont intégrés à des classes régulières. </w:t>
      </w:r>
    </w:p>
    <w:p w14:paraId="7F0B08E0" w14:textId="4E001F2F" w:rsidR="00C82474" w:rsidRPr="001C11EF" w:rsidRDefault="00C82474" w:rsidP="001C11EF">
      <w:pPr>
        <w:pStyle w:val="CM17"/>
        <w:numPr>
          <w:ilvl w:val="0"/>
          <w:numId w:val="48"/>
        </w:numPr>
        <w:jc w:val="both"/>
        <w:rPr>
          <w:rFonts w:asciiTheme="minorHAnsi" w:hAnsiTheme="minorHAnsi" w:cstheme="minorHAnsi"/>
          <w:sz w:val="22"/>
          <w:szCs w:val="22"/>
        </w:rPr>
      </w:pPr>
      <w:r w:rsidRPr="008C11E5">
        <w:rPr>
          <w:rFonts w:ascii="Calibri" w:hAnsi="Calibri"/>
          <w:color w:val="000000" w:themeColor="text1"/>
          <w:sz w:val="22"/>
          <w:szCs w:val="22"/>
        </w:rPr>
        <w:t xml:space="preserve">Selon l'Enquête Québécoise sur le Développement des Enfants de la Maternelle (EQDEM), </w:t>
      </w:r>
      <w:r w:rsidRPr="008C11E5">
        <w:rPr>
          <w:rFonts w:ascii="Calibri" w:hAnsi="Calibri"/>
          <w:sz w:val="22"/>
          <w:szCs w:val="22"/>
        </w:rPr>
        <w:t xml:space="preserve">spécifiquement pour notre école, </w:t>
      </w:r>
      <w:r>
        <w:rPr>
          <w:rFonts w:ascii="Calibri" w:hAnsi="Calibri"/>
          <w:sz w:val="22"/>
          <w:szCs w:val="22"/>
        </w:rPr>
        <w:t>25</w:t>
      </w:r>
      <w:r w:rsidRPr="008C11E5">
        <w:rPr>
          <w:rFonts w:ascii="Calibri" w:hAnsi="Calibri"/>
          <w:sz w:val="22"/>
          <w:szCs w:val="22"/>
        </w:rPr>
        <w:t xml:space="preserve"> % des élèves à la maternelle sont vulnérables. Ce qui est moins que les résultats pour les élèves pour l’ensemble du Québec qui est de 26%</w:t>
      </w:r>
      <w:r>
        <w:rPr>
          <w:rFonts w:ascii="Calibri" w:hAnsi="Calibri"/>
          <w:sz w:val="22"/>
          <w:szCs w:val="22"/>
        </w:rPr>
        <w:t>.</w:t>
      </w:r>
      <w:r w:rsidR="004F287E">
        <w:rPr>
          <w:rFonts w:ascii="Calibri" w:hAnsi="Calibri"/>
          <w:sz w:val="22"/>
          <w:szCs w:val="22"/>
        </w:rPr>
        <w:t xml:space="preserve"> </w:t>
      </w:r>
      <w:r w:rsidR="001C11EF" w:rsidRPr="003C7DC4">
        <w:rPr>
          <w:rFonts w:asciiTheme="minorHAnsi" w:hAnsiTheme="minorHAnsi" w:cstheme="minorHAnsi"/>
          <w:sz w:val="22"/>
          <w:szCs w:val="22"/>
        </w:rPr>
        <w:t>Un enfant est considéré comme vulnérable dans au moins un domaine de développement lorsque son score se situe dans le décile inférieur des valeurs québécoises pour au moins un des cinq domaines</w:t>
      </w:r>
      <w:r w:rsidR="000D4BBF">
        <w:rPr>
          <w:rFonts w:asciiTheme="minorHAnsi" w:hAnsiTheme="minorHAnsi" w:cstheme="minorHAnsi"/>
          <w:sz w:val="22"/>
          <w:szCs w:val="22"/>
        </w:rPr>
        <w:t xml:space="preserve"> </w:t>
      </w:r>
      <w:r w:rsidR="000D4BBF" w:rsidRPr="006F3A1C">
        <w:rPr>
          <w:rFonts w:asciiTheme="minorHAnsi" w:hAnsiTheme="minorHAnsi" w:cstheme="minorHAnsi"/>
          <w:sz w:val="22"/>
          <w:szCs w:val="22"/>
        </w:rPr>
        <w:t>(santé physique et bien-être, compétences sociales, maturité affective, développement cognitif et langagier, habiletés de communication et connaissances générales).</w:t>
      </w:r>
    </w:p>
    <w:p w14:paraId="65607408" w14:textId="680BB381" w:rsidR="00C82474" w:rsidRPr="008C11E5" w:rsidRDefault="00C82474" w:rsidP="00C82474">
      <w:pPr>
        <w:pStyle w:val="Default"/>
        <w:numPr>
          <w:ilvl w:val="0"/>
          <w:numId w:val="48"/>
        </w:numPr>
        <w:jc w:val="both"/>
        <w:rPr>
          <w:rFonts w:ascii="Calibri" w:hAnsi="Calibri"/>
          <w:color w:val="auto"/>
          <w:sz w:val="22"/>
          <w:szCs w:val="22"/>
        </w:rPr>
      </w:pPr>
      <w:r w:rsidRPr="008C11E5">
        <w:rPr>
          <w:rFonts w:ascii="Calibri" w:hAnsi="Calibri"/>
          <w:color w:val="auto"/>
          <w:sz w:val="22"/>
          <w:szCs w:val="22"/>
        </w:rPr>
        <w:t>La démarche systématique de dépistage et d’intervention préventive en littératie au préscolaire et au 1</w:t>
      </w:r>
      <w:proofErr w:type="gramStart"/>
      <w:r w:rsidRPr="008C11E5">
        <w:rPr>
          <w:rFonts w:ascii="Calibri" w:hAnsi="Calibri"/>
          <w:color w:val="auto"/>
          <w:sz w:val="22"/>
          <w:szCs w:val="22"/>
          <w:vertAlign w:val="superscript"/>
        </w:rPr>
        <w:t>er</w:t>
      </w:r>
      <w:r w:rsidRPr="008C11E5">
        <w:rPr>
          <w:rFonts w:ascii="Calibri" w:hAnsi="Calibri"/>
          <w:color w:val="auto"/>
          <w:sz w:val="22"/>
          <w:szCs w:val="22"/>
        </w:rPr>
        <w:t xml:space="preserve">  cycle</w:t>
      </w:r>
      <w:proofErr w:type="gramEnd"/>
      <w:r w:rsidRPr="008C11E5">
        <w:rPr>
          <w:rFonts w:ascii="Calibri" w:hAnsi="Calibri"/>
          <w:color w:val="auto"/>
          <w:sz w:val="22"/>
          <w:szCs w:val="22"/>
        </w:rPr>
        <w:t xml:space="preserve"> ser</w:t>
      </w:r>
      <w:r w:rsidR="001C11EF">
        <w:rPr>
          <w:rFonts w:ascii="Calibri" w:hAnsi="Calibri"/>
          <w:color w:val="auto"/>
          <w:sz w:val="22"/>
          <w:szCs w:val="22"/>
        </w:rPr>
        <w:t>a</w:t>
      </w:r>
      <w:r w:rsidRPr="008C11E5">
        <w:rPr>
          <w:rFonts w:ascii="Calibri" w:hAnsi="Calibri"/>
          <w:color w:val="auto"/>
          <w:sz w:val="22"/>
          <w:szCs w:val="22"/>
        </w:rPr>
        <w:t xml:space="preserve"> de nouveau soutenue par des communautés de pratique à partir de l’année scolaire 2023-2024. </w:t>
      </w:r>
    </w:p>
    <w:p w14:paraId="59CDBBCB" w14:textId="4EC656FD" w:rsidR="00D03919" w:rsidRDefault="00D03919" w:rsidP="00D03919">
      <w:pPr>
        <w:pStyle w:val="Default"/>
      </w:pPr>
    </w:p>
    <w:p w14:paraId="4679A418" w14:textId="26212BF4" w:rsidR="00D03919" w:rsidRPr="00A534D5" w:rsidRDefault="004439E4" w:rsidP="004439E4">
      <w:pPr>
        <w:pStyle w:val="Default"/>
        <w:outlineLvl w:val="0"/>
        <w:rPr>
          <w:rFonts w:asciiTheme="minorHAnsi" w:hAnsiTheme="minorHAnsi" w:cstheme="minorHAnsi"/>
          <w:b/>
          <w:bCs/>
        </w:rPr>
      </w:pPr>
      <w:bookmarkStart w:id="81" w:name="_Toc151027326"/>
      <w:r w:rsidRPr="00A534D5">
        <w:rPr>
          <w:rFonts w:asciiTheme="minorHAnsi" w:hAnsiTheme="minorHAnsi" w:cstheme="minorHAnsi"/>
          <w:b/>
          <w:bCs/>
        </w:rPr>
        <w:t>Données du sondage 2023</w:t>
      </w:r>
      <w:bookmarkEnd w:id="81"/>
    </w:p>
    <w:p w14:paraId="69D2E1ED" w14:textId="6EEEA2F3" w:rsidR="00333EE0" w:rsidRDefault="00350176" w:rsidP="00D626A9">
      <w:pPr>
        <w:jc w:val="both"/>
        <w:rPr>
          <w:sz w:val="40"/>
          <w:szCs w:val="40"/>
        </w:rPr>
      </w:pPr>
      <w:r w:rsidRPr="00833412">
        <w:t>Voici quelques données significatives recueillies dans le cadre d’un sondage réalisé auprès de nos élèves du 2</w:t>
      </w:r>
      <w:r w:rsidRPr="00833412">
        <w:rPr>
          <w:vertAlign w:val="superscript"/>
        </w:rPr>
        <w:t>e</w:t>
      </w:r>
      <w:r w:rsidRPr="00833412">
        <w:t xml:space="preserve"> et 3</w:t>
      </w:r>
      <w:r w:rsidRPr="00833412">
        <w:rPr>
          <w:vertAlign w:val="superscript"/>
        </w:rPr>
        <w:t>e</w:t>
      </w:r>
      <w:r w:rsidRPr="00833412">
        <w:t xml:space="preserve"> cycle à l’</w:t>
      </w:r>
      <w:r w:rsidR="00444D29" w:rsidRPr="00833412">
        <w:t>hiver</w:t>
      </w:r>
      <w:r w:rsidRPr="00833412">
        <w:t xml:space="preserve"> </w:t>
      </w:r>
      <w:r w:rsidR="00833412">
        <w:t>2023</w:t>
      </w:r>
      <w:r w:rsidRPr="00833412">
        <w:t xml:space="preserve">. Ce sondage a été remis </w:t>
      </w:r>
      <w:r w:rsidR="008A04DD">
        <w:t>aux élèves de notre école</w:t>
      </w:r>
      <w:r w:rsidR="00C67591" w:rsidRPr="008334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33EE0" w:rsidRPr="00D86C44" w14:paraId="6D7B70DC" w14:textId="77777777" w:rsidTr="00030012">
        <w:tc>
          <w:tcPr>
            <w:tcW w:w="10060" w:type="dxa"/>
          </w:tcPr>
          <w:p w14:paraId="53BB2742" w14:textId="39EFF0C0" w:rsidR="00333EE0" w:rsidRPr="00ED18CB" w:rsidRDefault="00EA1D0D" w:rsidP="005C60CC">
            <w:pPr>
              <w:spacing w:after="0" w:line="240" w:lineRule="auto"/>
              <w:rPr>
                <w:b/>
              </w:rPr>
            </w:pPr>
            <w:r w:rsidRPr="00ED18CB">
              <w:rPr>
                <w:b/>
              </w:rPr>
              <w:t xml:space="preserve">Le climat de </w:t>
            </w:r>
            <w:r w:rsidR="00C47D28" w:rsidRPr="00ED18CB">
              <w:rPr>
                <w:b/>
              </w:rPr>
              <w:t>l’école</w:t>
            </w:r>
          </w:p>
          <w:p w14:paraId="325B9E52" w14:textId="0AF64DD1" w:rsidR="00333EE0" w:rsidRDefault="007B0AB9" w:rsidP="005C60CC">
            <w:pPr>
              <w:spacing w:after="0" w:line="240" w:lineRule="auto"/>
              <w:contextualSpacing/>
            </w:pPr>
            <w:r w:rsidRPr="007B0AB9">
              <w:t>La relation entre les enfants est une force auprès des élèves et le personnel.</w:t>
            </w:r>
            <w:r>
              <w:t xml:space="preserve"> </w:t>
            </w:r>
            <w:r w:rsidR="00E717DC">
              <w:t>Selon la perception, il serait favorable que nous mettions en place un plan d’action bonifiant le bien-être et la sécurité des élèves.</w:t>
            </w:r>
          </w:p>
          <w:p w14:paraId="67A08C43" w14:textId="77777777" w:rsidR="00E717DC" w:rsidRPr="00EC3B83" w:rsidRDefault="00E717DC" w:rsidP="005C60CC">
            <w:pPr>
              <w:spacing w:after="0" w:line="240" w:lineRule="auto"/>
              <w:contextualSpacing/>
            </w:pPr>
          </w:p>
          <w:p w14:paraId="7618CC0F" w14:textId="182E0DD8" w:rsidR="00333EE0" w:rsidRPr="00EC3B83" w:rsidRDefault="00BE11C4" w:rsidP="00466E0E">
            <w:pPr>
              <w:spacing w:after="0" w:line="240" w:lineRule="auto"/>
              <w:contextualSpacing/>
              <w:rPr>
                <w:b/>
                <w:bCs/>
              </w:rPr>
            </w:pPr>
            <w:r w:rsidRPr="00EC3B83">
              <w:rPr>
                <w:b/>
                <w:bCs/>
              </w:rPr>
              <w:t>Les problèmes scolaires</w:t>
            </w:r>
          </w:p>
          <w:p w14:paraId="705EF53A" w14:textId="77777777" w:rsidR="00C93617" w:rsidRPr="00EC3B83" w:rsidRDefault="00BE11C4" w:rsidP="00466E0E">
            <w:pPr>
              <w:spacing w:after="0" w:line="240" w:lineRule="auto"/>
              <w:contextualSpacing/>
            </w:pPr>
            <w:r w:rsidRPr="00EC3B83">
              <w:t>Il est constaté que l’absence prolongée de certains élèves et l</w:t>
            </w:r>
            <w:r w:rsidR="00C6457B" w:rsidRPr="00EC3B83">
              <w:t>e manque</w:t>
            </w:r>
            <w:r w:rsidRPr="00EC3B83">
              <w:t xml:space="preserve"> de soutien à </w:t>
            </w:r>
            <w:r w:rsidR="00C6457B" w:rsidRPr="00EC3B83">
              <w:t>la maison</w:t>
            </w:r>
            <w:r w:rsidR="001834C7" w:rsidRPr="00EC3B83">
              <w:t xml:space="preserve"> </w:t>
            </w:r>
            <w:r w:rsidR="00BA5986" w:rsidRPr="00EC3B83">
              <w:t xml:space="preserve">sont ressortis comme </w:t>
            </w:r>
            <w:r w:rsidR="00C93617" w:rsidRPr="00EC3B83">
              <w:t>des</w:t>
            </w:r>
            <w:r w:rsidR="00BA5986" w:rsidRPr="00EC3B83">
              <w:t xml:space="preserve"> vulnérabilité</w:t>
            </w:r>
            <w:r w:rsidR="00C93617" w:rsidRPr="00EC3B83">
              <w:t>s</w:t>
            </w:r>
            <w:r w:rsidR="00BA5986" w:rsidRPr="00EC3B83">
              <w:t xml:space="preserve"> auprès des</w:t>
            </w:r>
            <w:r w:rsidR="00C93617" w:rsidRPr="00EC3B83">
              <w:t xml:space="preserve"> </w:t>
            </w:r>
            <w:r w:rsidR="00BA5986" w:rsidRPr="00EC3B83">
              <w:t>élèves et d</w:t>
            </w:r>
            <w:r w:rsidR="00C93617" w:rsidRPr="00EC3B83">
              <w:t>u personnel.</w:t>
            </w:r>
          </w:p>
          <w:p w14:paraId="58C943BE" w14:textId="2128A937" w:rsidR="00BE11C4" w:rsidRDefault="00EC3B83" w:rsidP="00466E0E">
            <w:pPr>
              <w:spacing w:after="0" w:line="240" w:lineRule="auto"/>
              <w:contextualSpacing/>
            </w:pPr>
            <w:r w:rsidRPr="00EC3B83">
              <w:t>Il est donc primordial de valoriser le milieu scolaire.</w:t>
            </w:r>
            <w:r w:rsidR="00C93617" w:rsidRPr="00EC3B83">
              <w:t xml:space="preserve"> </w:t>
            </w:r>
          </w:p>
          <w:p w14:paraId="35BB0F70" w14:textId="77777777" w:rsidR="00EC3B83" w:rsidRDefault="00EC3B83" w:rsidP="00466E0E">
            <w:pPr>
              <w:spacing w:after="0" w:line="240" w:lineRule="auto"/>
              <w:contextualSpacing/>
            </w:pPr>
          </w:p>
          <w:p w14:paraId="56C003C1" w14:textId="0D5F8392" w:rsidR="00EC3B83" w:rsidRDefault="00220394" w:rsidP="00466E0E">
            <w:pPr>
              <w:spacing w:after="0" w:line="240" w:lineRule="auto"/>
              <w:contextualSpacing/>
              <w:rPr>
                <w:b/>
                <w:bCs/>
              </w:rPr>
            </w:pPr>
            <w:r w:rsidRPr="00E26708">
              <w:rPr>
                <w:b/>
                <w:bCs/>
              </w:rPr>
              <w:t xml:space="preserve">Les </w:t>
            </w:r>
            <w:r w:rsidR="007E389F" w:rsidRPr="00E26708">
              <w:rPr>
                <w:b/>
                <w:bCs/>
              </w:rPr>
              <w:t>problèmes</w:t>
            </w:r>
            <w:r w:rsidR="00141DDD" w:rsidRPr="00E26708">
              <w:rPr>
                <w:b/>
                <w:bCs/>
              </w:rPr>
              <w:t xml:space="preserve"> de </w:t>
            </w:r>
            <w:r w:rsidRPr="00E26708">
              <w:rPr>
                <w:b/>
                <w:bCs/>
              </w:rPr>
              <w:t xml:space="preserve">violences </w:t>
            </w:r>
            <w:r w:rsidR="001177A7" w:rsidRPr="00E26708">
              <w:rPr>
                <w:b/>
                <w:bCs/>
              </w:rPr>
              <w:t>perçues</w:t>
            </w:r>
            <w:r w:rsidR="00141DDD" w:rsidRPr="00E26708">
              <w:rPr>
                <w:b/>
                <w:bCs/>
              </w:rPr>
              <w:t xml:space="preserve"> de gravité min</w:t>
            </w:r>
            <w:r w:rsidR="00E26708" w:rsidRPr="00E26708">
              <w:rPr>
                <w:b/>
                <w:bCs/>
              </w:rPr>
              <w:t>eu</w:t>
            </w:r>
            <w:r w:rsidR="00141DDD" w:rsidRPr="00E26708">
              <w:rPr>
                <w:b/>
                <w:bCs/>
              </w:rPr>
              <w:t>re</w:t>
            </w:r>
          </w:p>
          <w:p w14:paraId="077B5760" w14:textId="1294E762" w:rsidR="00E26708" w:rsidRDefault="008A4D3D" w:rsidP="00466E0E">
            <w:pPr>
              <w:spacing w:after="0" w:line="240" w:lineRule="auto"/>
              <w:contextualSpacing/>
            </w:pPr>
            <w:r w:rsidRPr="0050260F">
              <w:t xml:space="preserve">Les relations </w:t>
            </w:r>
            <w:r w:rsidR="0050260F" w:rsidRPr="0050260F">
              <w:t xml:space="preserve">entre les élèves et entre les élèves et le personnel sont </w:t>
            </w:r>
            <w:proofErr w:type="gramStart"/>
            <w:r w:rsidR="0050260F" w:rsidRPr="0050260F">
              <w:t>considérées</w:t>
            </w:r>
            <w:proofErr w:type="gramEnd"/>
            <w:r w:rsidR="0050260F" w:rsidRPr="0050260F">
              <w:t xml:space="preserve"> comme bienveillantes</w:t>
            </w:r>
            <w:r w:rsidR="009C56C2">
              <w:t>.</w:t>
            </w:r>
          </w:p>
          <w:p w14:paraId="2DAD2245" w14:textId="77777777" w:rsidR="0033306E" w:rsidRDefault="009C56C2" w:rsidP="00466E0E">
            <w:pPr>
              <w:spacing w:after="0" w:line="240" w:lineRule="auto"/>
              <w:contextualSpacing/>
            </w:pPr>
            <w:r>
              <w:t xml:space="preserve">Il est ressorti que certains élèves </w:t>
            </w:r>
            <w:r w:rsidR="0033306E">
              <w:t>ne rapportent pas au moment opportun les insultes reçues.</w:t>
            </w:r>
          </w:p>
          <w:p w14:paraId="6E531425" w14:textId="77777777" w:rsidR="0033306E" w:rsidRDefault="0033306E" w:rsidP="00466E0E">
            <w:pPr>
              <w:spacing w:after="0" w:line="240" w:lineRule="auto"/>
              <w:contextualSpacing/>
            </w:pPr>
          </w:p>
          <w:p w14:paraId="39E85DAA" w14:textId="273E72DA" w:rsidR="00FE2786" w:rsidRDefault="009C56C2" w:rsidP="00FE2786">
            <w:pPr>
              <w:spacing w:after="0" w:line="240" w:lineRule="auto"/>
              <w:contextualSpacing/>
              <w:rPr>
                <w:b/>
                <w:bCs/>
              </w:rPr>
            </w:pPr>
            <w:r>
              <w:t xml:space="preserve"> </w:t>
            </w:r>
            <w:r w:rsidR="00FE2786" w:rsidRPr="00E26708">
              <w:rPr>
                <w:b/>
                <w:bCs/>
              </w:rPr>
              <w:t>Les problèmes de violences perçues de gravité m</w:t>
            </w:r>
            <w:r w:rsidR="00FE2786">
              <w:rPr>
                <w:b/>
                <w:bCs/>
              </w:rPr>
              <w:t>ajeure</w:t>
            </w:r>
          </w:p>
          <w:p w14:paraId="30794CA1" w14:textId="2798CD83" w:rsidR="00FE2786" w:rsidRPr="00FE2786" w:rsidRDefault="0091798F" w:rsidP="00FE2786">
            <w:pPr>
              <w:spacing w:after="0" w:line="240" w:lineRule="auto"/>
              <w:contextualSpacing/>
            </w:pPr>
            <w:r>
              <w:t xml:space="preserve">Il est très rare de percevoir ce genre de violence. </w:t>
            </w:r>
            <w:r w:rsidR="00D47A97">
              <w:t xml:space="preserve">Le respect et l’acceptation sont des forces dans l’école. </w:t>
            </w:r>
            <w:r w:rsidR="00BA67CD">
              <w:t>Quelques cas isolés se manifestent à l’occasion</w:t>
            </w:r>
            <w:r w:rsidR="00967165">
              <w:t xml:space="preserve"> en ce qui trait aux agressions physiques et verbales.</w:t>
            </w:r>
          </w:p>
          <w:p w14:paraId="66E93BBE" w14:textId="225E0E83" w:rsidR="009C56C2" w:rsidRDefault="009C56C2" w:rsidP="00466E0E">
            <w:pPr>
              <w:spacing w:after="0" w:line="240" w:lineRule="auto"/>
              <w:contextualSpacing/>
            </w:pPr>
          </w:p>
          <w:p w14:paraId="7974A317" w14:textId="4846023E" w:rsidR="007624AA" w:rsidRPr="00C86637" w:rsidRDefault="00DC4053" w:rsidP="00466E0E">
            <w:pPr>
              <w:spacing w:after="0" w:line="240" w:lineRule="auto"/>
              <w:contextualSpacing/>
              <w:rPr>
                <w:b/>
                <w:bCs/>
              </w:rPr>
            </w:pPr>
            <w:r w:rsidRPr="00C86637">
              <w:rPr>
                <w:b/>
                <w:bCs/>
              </w:rPr>
              <w:t>Les pratiques éducatives</w:t>
            </w:r>
          </w:p>
          <w:p w14:paraId="018BAD75" w14:textId="77777777" w:rsidR="00A13881" w:rsidRDefault="00116FCA" w:rsidP="00466E0E">
            <w:pPr>
              <w:spacing w:after="0" w:line="240" w:lineRule="auto"/>
              <w:contextualSpacing/>
            </w:pPr>
            <w:r w:rsidRPr="00074DF3">
              <w:t>L</w:t>
            </w:r>
            <w:r w:rsidR="00866F8F">
              <w:t>e soutien</w:t>
            </w:r>
            <w:r w:rsidR="008F3E3B">
              <w:t xml:space="preserve"> auprès des élèves en difficulté et l’offre de parascolaire</w:t>
            </w:r>
            <w:r w:rsidR="00866F8F">
              <w:t xml:space="preserve"> </w:t>
            </w:r>
            <w:r w:rsidR="008F3E3B">
              <w:t>sont soulignés comme des forces de la part des élèves et du personnel.</w:t>
            </w:r>
          </w:p>
          <w:p w14:paraId="7491E34C" w14:textId="3697B5A8" w:rsidR="00A13881" w:rsidRDefault="00A13881" w:rsidP="00466E0E">
            <w:pPr>
              <w:spacing w:after="0" w:line="240" w:lineRule="auto"/>
              <w:contextualSpacing/>
            </w:pPr>
            <w:r>
              <w:lastRenderedPageBreak/>
              <w:t>La collaboration avec la famille est ressorti</w:t>
            </w:r>
            <w:r w:rsidR="00FB21B4">
              <w:t>e</w:t>
            </w:r>
            <w:r>
              <w:t xml:space="preserve"> comme une force de la part des élèves.</w:t>
            </w:r>
          </w:p>
          <w:p w14:paraId="3D2F115C" w14:textId="77777777" w:rsidR="00571EA8" w:rsidRDefault="00364810" w:rsidP="00466E0E">
            <w:pPr>
              <w:spacing w:after="0" w:line="240" w:lineRule="auto"/>
              <w:contextualSpacing/>
            </w:pPr>
            <w:r>
              <w:t xml:space="preserve">La collaboration entre le service de garde et le </w:t>
            </w:r>
            <w:r w:rsidR="00571EA8">
              <w:t>personnel enseignant est une force.</w:t>
            </w:r>
          </w:p>
          <w:p w14:paraId="659E6EC7" w14:textId="77777777" w:rsidR="00BE11C4" w:rsidRDefault="00377EFB" w:rsidP="00466E0E">
            <w:pPr>
              <w:spacing w:after="0" w:line="240" w:lineRule="auto"/>
              <w:contextualSpacing/>
            </w:pPr>
            <w:r>
              <w:t>Le travail en équipe</w:t>
            </w:r>
            <w:r w:rsidR="005B7D74">
              <w:t>, la vision commune de l’éducation</w:t>
            </w:r>
            <w:r w:rsidR="00566D78" w:rsidRPr="00074DF3">
              <w:t xml:space="preserve"> </w:t>
            </w:r>
            <w:r w:rsidR="005B7D74">
              <w:t>et l</w:t>
            </w:r>
            <w:r w:rsidR="000B3BE4">
              <w:t>’engagement auprès des él</w:t>
            </w:r>
            <w:r w:rsidR="005B7D74">
              <w:t>èves</w:t>
            </w:r>
            <w:r w:rsidR="00487416">
              <w:t xml:space="preserve"> </w:t>
            </w:r>
            <w:r w:rsidR="000B3BE4">
              <w:t>s</w:t>
            </w:r>
            <w:r w:rsidR="00487416">
              <w:t xml:space="preserve">ont des </w:t>
            </w:r>
            <w:r w:rsidR="00F32B74">
              <w:t>forces</w:t>
            </w:r>
            <w:r w:rsidR="00487416">
              <w:t xml:space="preserve"> chez les membres de notre personnel</w:t>
            </w:r>
            <w:r w:rsidR="00D14E7B">
              <w:t>.</w:t>
            </w:r>
          </w:p>
          <w:p w14:paraId="25581A20" w14:textId="77777777" w:rsidR="00583767" w:rsidRDefault="00583767" w:rsidP="00466E0E">
            <w:pPr>
              <w:spacing w:after="0" w:line="240" w:lineRule="auto"/>
              <w:contextualSpacing/>
            </w:pPr>
          </w:p>
          <w:p w14:paraId="6BDCF2FD" w14:textId="77777777" w:rsidR="00583767" w:rsidRDefault="00E46EC1" w:rsidP="00466E0E">
            <w:pPr>
              <w:spacing w:after="0" w:line="240" w:lineRule="auto"/>
              <w:contextualSpacing/>
              <w:rPr>
                <w:b/>
                <w:bCs/>
              </w:rPr>
            </w:pPr>
            <w:r w:rsidRPr="00A20BD8">
              <w:rPr>
                <w:b/>
              </w:rPr>
              <w:t xml:space="preserve">Sentiment de sécurité </w:t>
            </w:r>
            <w:r w:rsidRPr="00A20BD8">
              <w:rPr>
                <w:b/>
                <w:bCs/>
              </w:rPr>
              <w:t>de</w:t>
            </w:r>
            <w:r w:rsidR="00A20BD8" w:rsidRPr="00A20BD8">
              <w:rPr>
                <w:b/>
                <w:bCs/>
              </w:rPr>
              <w:t>s membres du personnel</w:t>
            </w:r>
          </w:p>
          <w:p w14:paraId="40A6B946" w14:textId="77777777" w:rsidR="00A20BD8" w:rsidRDefault="00AB007C" w:rsidP="00466E0E">
            <w:pPr>
              <w:spacing w:after="0" w:line="240" w:lineRule="auto"/>
              <w:contextualSpacing/>
            </w:pPr>
            <w:r w:rsidRPr="00AB007C">
              <w:t>Les employés se sentent en sécurité dans leur milieu de travail.</w:t>
            </w:r>
          </w:p>
          <w:p w14:paraId="4B063895" w14:textId="77777777" w:rsidR="00AB007C" w:rsidRDefault="00AB007C" w:rsidP="00466E0E">
            <w:pPr>
              <w:spacing w:after="0" w:line="240" w:lineRule="auto"/>
              <w:contextualSpacing/>
              <w:rPr>
                <w:highlight w:val="yellow"/>
              </w:rPr>
            </w:pPr>
          </w:p>
          <w:p w14:paraId="2B6AB3F2" w14:textId="69F5ADD4" w:rsidR="00AB007C" w:rsidRDefault="00CE376D" w:rsidP="00466E0E">
            <w:pPr>
              <w:spacing w:after="0" w:line="240" w:lineRule="auto"/>
              <w:contextualSpacing/>
              <w:rPr>
                <w:b/>
                <w:bCs/>
              </w:rPr>
            </w:pPr>
            <w:r w:rsidRPr="00CE376D">
              <w:rPr>
                <w:b/>
                <w:bCs/>
              </w:rPr>
              <w:t>Perception des caractéristiques des personnes qui occasionnent de</w:t>
            </w:r>
            <w:r w:rsidR="00D80E42">
              <w:rPr>
                <w:b/>
                <w:bCs/>
              </w:rPr>
              <w:t>s</w:t>
            </w:r>
            <w:r w:rsidRPr="00CE376D">
              <w:rPr>
                <w:b/>
                <w:bCs/>
              </w:rPr>
              <w:t xml:space="preserve"> problèmes</w:t>
            </w:r>
          </w:p>
          <w:p w14:paraId="11E664B3" w14:textId="3070944A" w:rsidR="00CE376D" w:rsidRPr="001D0217" w:rsidRDefault="001D0217" w:rsidP="00466E0E">
            <w:pPr>
              <w:spacing w:after="0" w:line="240" w:lineRule="auto"/>
              <w:contextualSpacing/>
            </w:pPr>
            <w:r w:rsidRPr="001D0217">
              <w:t>La gestion de conflits e</w:t>
            </w:r>
            <w:r w:rsidR="00D80E42">
              <w:t>s</w:t>
            </w:r>
            <w:r w:rsidRPr="001D0217">
              <w:t>t bonne</w:t>
            </w:r>
          </w:p>
          <w:p w14:paraId="1A3FAB61" w14:textId="77777777" w:rsidR="001D0217" w:rsidRDefault="001D0217" w:rsidP="00466E0E">
            <w:pPr>
              <w:spacing w:after="0" w:line="240" w:lineRule="auto"/>
              <w:contextualSpacing/>
            </w:pPr>
            <w:r w:rsidRPr="005712AD">
              <w:t>Il est perçu par les élèves et le personnel que ce sont souvent les mêmes élèves qui sont en conflit</w:t>
            </w:r>
            <w:r w:rsidR="005712AD" w:rsidRPr="005712AD">
              <w:t>.</w:t>
            </w:r>
          </w:p>
          <w:p w14:paraId="6AF911B2" w14:textId="77777777" w:rsidR="005712AD" w:rsidRDefault="005712AD" w:rsidP="00466E0E">
            <w:pPr>
              <w:spacing w:after="0" w:line="240" w:lineRule="auto"/>
              <w:contextualSpacing/>
              <w:rPr>
                <w:highlight w:val="yellow"/>
              </w:rPr>
            </w:pPr>
          </w:p>
          <w:p w14:paraId="368E0362" w14:textId="77777777" w:rsidR="008843F6" w:rsidRDefault="008843F6" w:rsidP="00466E0E">
            <w:pPr>
              <w:spacing w:after="0" w:line="240" w:lineRule="auto"/>
              <w:contextualSpacing/>
              <w:rPr>
                <w:b/>
                <w:bCs/>
              </w:rPr>
            </w:pPr>
            <w:r w:rsidRPr="008843F6">
              <w:rPr>
                <w:b/>
                <w:bCs/>
              </w:rPr>
              <w:t>Les moments où surviennent les problèmes</w:t>
            </w:r>
          </w:p>
          <w:p w14:paraId="4E861052" w14:textId="77777777" w:rsidR="008843F6" w:rsidRDefault="008843F6" w:rsidP="00466E0E">
            <w:pPr>
              <w:spacing w:after="0" w:line="240" w:lineRule="auto"/>
              <w:contextualSpacing/>
            </w:pPr>
            <w:r w:rsidRPr="008843F6">
              <w:t>Les situations conflictuelles se déroulent principalement lors des récréations.</w:t>
            </w:r>
          </w:p>
          <w:p w14:paraId="1087AFD4" w14:textId="77777777" w:rsidR="008843F6" w:rsidRDefault="008843F6" w:rsidP="00466E0E">
            <w:pPr>
              <w:spacing w:after="0" w:line="240" w:lineRule="auto"/>
              <w:contextualSpacing/>
              <w:rPr>
                <w:highlight w:val="yellow"/>
              </w:rPr>
            </w:pPr>
          </w:p>
          <w:p w14:paraId="42625E58" w14:textId="0438DD0C" w:rsidR="008843F6" w:rsidRDefault="006461E0" w:rsidP="00466E0E">
            <w:pPr>
              <w:spacing w:after="0" w:line="240" w:lineRule="auto"/>
              <w:contextualSpacing/>
              <w:rPr>
                <w:b/>
                <w:bCs/>
              </w:rPr>
            </w:pPr>
            <w:r>
              <w:rPr>
                <w:b/>
                <w:bCs/>
              </w:rPr>
              <w:t>Le p</w:t>
            </w:r>
            <w:r w:rsidR="008843F6" w:rsidRPr="008843F6">
              <w:rPr>
                <w:b/>
                <w:bCs/>
              </w:rPr>
              <w:t>roblème prioritaire à régler</w:t>
            </w:r>
          </w:p>
          <w:p w14:paraId="43C65AAD" w14:textId="77777777" w:rsidR="008843F6" w:rsidRDefault="008843F6" w:rsidP="00466E0E">
            <w:pPr>
              <w:spacing w:after="0" w:line="240" w:lineRule="auto"/>
              <w:contextualSpacing/>
            </w:pPr>
            <w:r w:rsidRPr="006461E0">
              <w:t>Taux d’échecs élevé</w:t>
            </w:r>
          </w:p>
          <w:p w14:paraId="04E15FDB" w14:textId="77777777" w:rsidR="006461E0" w:rsidRDefault="006461E0" w:rsidP="00466E0E">
            <w:pPr>
              <w:spacing w:after="0" w:line="240" w:lineRule="auto"/>
              <w:contextualSpacing/>
              <w:rPr>
                <w:highlight w:val="yellow"/>
              </w:rPr>
            </w:pPr>
          </w:p>
          <w:p w14:paraId="7489A10C" w14:textId="77777777" w:rsidR="006461E0" w:rsidRDefault="00060BCE" w:rsidP="00466E0E">
            <w:pPr>
              <w:spacing w:after="0" w:line="240" w:lineRule="auto"/>
              <w:contextualSpacing/>
              <w:rPr>
                <w:b/>
                <w:bCs/>
              </w:rPr>
            </w:pPr>
            <w:r w:rsidRPr="00060BCE">
              <w:rPr>
                <w:b/>
                <w:bCs/>
              </w:rPr>
              <w:t>Application des règles</w:t>
            </w:r>
          </w:p>
          <w:p w14:paraId="5E20DB57" w14:textId="77777777" w:rsidR="00060BCE" w:rsidRDefault="002A664A" w:rsidP="00466E0E">
            <w:pPr>
              <w:spacing w:after="0" w:line="240" w:lineRule="auto"/>
              <w:contextualSpacing/>
            </w:pPr>
            <w:r w:rsidRPr="002A664A">
              <w:t>Il est ressorti que le milieu scolaire est sain et sécuritaire.</w:t>
            </w:r>
          </w:p>
          <w:p w14:paraId="2028BBFB" w14:textId="77777777" w:rsidR="002A664A" w:rsidRDefault="002A664A" w:rsidP="00466E0E">
            <w:pPr>
              <w:spacing w:after="0" w:line="240" w:lineRule="auto"/>
              <w:contextualSpacing/>
              <w:rPr>
                <w:highlight w:val="yellow"/>
              </w:rPr>
            </w:pPr>
          </w:p>
          <w:p w14:paraId="59BAB88E" w14:textId="77777777" w:rsidR="00452675" w:rsidRDefault="00452675" w:rsidP="00466E0E">
            <w:pPr>
              <w:spacing w:after="0" w:line="240" w:lineRule="auto"/>
              <w:contextualSpacing/>
              <w:rPr>
                <w:b/>
                <w:bCs/>
              </w:rPr>
            </w:pPr>
            <w:r w:rsidRPr="00452675">
              <w:rPr>
                <w:b/>
                <w:bCs/>
              </w:rPr>
              <w:t>Surveillance des élèves</w:t>
            </w:r>
          </w:p>
          <w:p w14:paraId="00904086" w14:textId="77777777" w:rsidR="00452675" w:rsidRDefault="00787BC4" w:rsidP="00466E0E">
            <w:pPr>
              <w:spacing w:after="0" w:line="240" w:lineRule="auto"/>
              <w:contextualSpacing/>
            </w:pPr>
            <w:r w:rsidRPr="00001E11">
              <w:t xml:space="preserve">Elle est adéquate </w:t>
            </w:r>
            <w:r w:rsidR="00001E11" w:rsidRPr="00001E11">
              <w:t>selon les élèves et le personnel.</w:t>
            </w:r>
          </w:p>
          <w:p w14:paraId="59F6A518" w14:textId="77777777" w:rsidR="00001E11" w:rsidRDefault="00E94817" w:rsidP="00466E0E">
            <w:pPr>
              <w:spacing w:after="0" w:line="240" w:lineRule="auto"/>
              <w:contextualSpacing/>
            </w:pPr>
            <w:r>
              <w:t>Il est souligné que les enfants ne dénoncent pas toujours certaines situation</w:t>
            </w:r>
            <w:r w:rsidR="002A16DB">
              <w:t>s problématiques</w:t>
            </w:r>
            <w:r w:rsidR="0086256F">
              <w:t xml:space="preserve">. </w:t>
            </w:r>
            <w:r w:rsidR="009912B9">
              <w:t>Donc, le personnel en place ne peut les outiller correctement.</w:t>
            </w:r>
          </w:p>
          <w:p w14:paraId="4914E806" w14:textId="77777777" w:rsidR="00FF582D" w:rsidRDefault="00FF582D" w:rsidP="00466E0E">
            <w:pPr>
              <w:spacing w:after="0" w:line="240" w:lineRule="auto"/>
              <w:contextualSpacing/>
              <w:rPr>
                <w:highlight w:val="yellow"/>
              </w:rPr>
            </w:pPr>
          </w:p>
          <w:p w14:paraId="4F7EB38A" w14:textId="77A25FC3" w:rsidR="00744509" w:rsidRDefault="00597521" w:rsidP="00466E0E">
            <w:pPr>
              <w:spacing w:after="0" w:line="240" w:lineRule="auto"/>
              <w:contextualSpacing/>
              <w:rPr>
                <w:b/>
              </w:rPr>
            </w:pPr>
            <w:r w:rsidRPr="00597521">
              <w:rPr>
                <w:b/>
                <w:bCs/>
              </w:rPr>
              <w:t>Collaboration entre l’école et la famille</w:t>
            </w:r>
          </w:p>
          <w:p w14:paraId="3893D034" w14:textId="284509C7" w:rsidR="00597521" w:rsidRDefault="005A06F4" w:rsidP="00466E0E">
            <w:pPr>
              <w:spacing w:after="0" w:line="240" w:lineRule="auto"/>
              <w:contextualSpacing/>
            </w:pPr>
            <w:r w:rsidRPr="00463580">
              <w:t xml:space="preserve">Les parents sont informés des </w:t>
            </w:r>
            <w:r w:rsidR="00463580" w:rsidRPr="00463580">
              <w:t>comportements et des difficultés académiques de leur enfant.</w:t>
            </w:r>
          </w:p>
          <w:p w14:paraId="6F2F1D38" w14:textId="77777777" w:rsidR="00463580" w:rsidRDefault="00463580" w:rsidP="00466E0E">
            <w:pPr>
              <w:spacing w:after="0" w:line="240" w:lineRule="auto"/>
              <w:contextualSpacing/>
            </w:pPr>
          </w:p>
          <w:p w14:paraId="24EAE8FA" w14:textId="70D6E031" w:rsidR="00463580" w:rsidRPr="00463580" w:rsidRDefault="00463580" w:rsidP="00466E0E">
            <w:pPr>
              <w:spacing w:after="0" w:line="240" w:lineRule="auto"/>
              <w:contextualSpacing/>
              <w:rPr>
                <w:b/>
                <w:bCs/>
              </w:rPr>
            </w:pPr>
            <w:r w:rsidRPr="00463580">
              <w:rPr>
                <w:b/>
                <w:bCs/>
              </w:rPr>
              <w:t>Parascolaire</w:t>
            </w:r>
          </w:p>
          <w:p w14:paraId="27DD3D0A" w14:textId="7ECC594D" w:rsidR="00BE11C4" w:rsidRPr="002A664A" w:rsidRDefault="00463580" w:rsidP="00466E0E">
            <w:pPr>
              <w:spacing w:after="0" w:line="240" w:lineRule="auto"/>
              <w:contextualSpacing/>
              <w:rPr>
                <w:highlight w:val="yellow"/>
              </w:rPr>
            </w:pPr>
            <w:r>
              <w:t>La participation est très bonne.</w:t>
            </w:r>
          </w:p>
        </w:tc>
      </w:tr>
    </w:tbl>
    <w:p w14:paraId="045E6616" w14:textId="77777777" w:rsidR="00D86C44" w:rsidRPr="00D86C44" w:rsidRDefault="00D86C44" w:rsidP="00D86C44">
      <w:pPr>
        <w:pStyle w:val="Default"/>
        <w:rPr>
          <w:rFonts w:asciiTheme="minorHAnsi" w:hAnsiTheme="minorHAnsi" w:cstheme="minorBidi"/>
          <w:b/>
          <w:bCs/>
          <w:highlight w:val="yellow"/>
          <w:u w:val="single"/>
        </w:rPr>
      </w:pPr>
    </w:p>
    <w:p w14:paraId="52FCA4E4" w14:textId="77777777" w:rsidR="00333EE0" w:rsidRDefault="00333EE0" w:rsidP="00D626A9">
      <w:pPr>
        <w:jc w:val="both"/>
        <w:rPr>
          <w:sz w:val="40"/>
          <w:szCs w:val="40"/>
        </w:rPr>
        <w:sectPr w:rsidR="00333EE0" w:rsidSect="00766DBC">
          <w:type w:val="continuous"/>
          <w:pgSz w:w="12240" w:h="15840"/>
          <w:pgMar w:top="1440" w:right="1080" w:bottom="1440" w:left="1080" w:header="708" w:footer="708" w:gutter="0"/>
          <w:cols w:space="708"/>
          <w:docGrid w:linePitch="360"/>
        </w:sectPr>
      </w:pPr>
    </w:p>
    <w:p w14:paraId="7FBD7BEA" w14:textId="3E13763E" w:rsidR="006F4E06" w:rsidRDefault="004439E4" w:rsidP="00D626A9">
      <w:pPr>
        <w:jc w:val="both"/>
        <w:rPr>
          <w:sz w:val="40"/>
          <w:szCs w:val="40"/>
        </w:rPr>
      </w:pPr>
      <w:r>
        <w:rPr>
          <w:noProof/>
          <w:sz w:val="72"/>
          <w:szCs w:val="72"/>
        </w:rPr>
        <w:drawing>
          <wp:inline distT="0" distB="0" distL="0" distR="0" wp14:anchorId="0BAC0D9B" wp14:editId="2AE5E4BF">
            <wp:extent cx="1513062" cy="601296"/>
            <wp:effectExtent l="0" t="0" r="0" b="8890"/>
            <wp:docPr id="1533242424" name="Picture 15332424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109" cy="607673"/>
                    </a:xfrm>
                    <a:prstGeom prst="rect">
                      <a:avLst/>
                    </a:prstGeom>
                    <a:noFill/>
                    <a:ln>
                      <a:noFill/>
                    </a:ln>
                  </pic:spPr>
                </pic:pic>
              </a:graphicData>
            </a:graphic>
          </wp:inline>
        </w:drawing>
      </w:r>
    </w:p>
    <w:p w14:paraId="3E2D57F7" w14:textId="77777777" w:rsidR="00BD5306" w:rsidRDefault="006F4E06" w:rsidP="00D626A9">
      <w:pPr>
        <w:jc w:val="both"/>
        <w:rPr>
          <w:sz w:val="40"/>
          <w:szCs w:val="40"/>
        </w:rPr>
      </w:pPr>
      <w:r>
        <w:rPr>
          <w:noProof/>
          <w:sz w:val="40"/>
          <w:szCs w:val="40"/>
          <w:lang w:eastAsia="fr-CA"/>
        </w:rPr>
        <w:drawing>
          <wp:anchor distT="0" distB="0" distL="114300" distR="114300" simplePos="0" relativeHeight="251658240" behindDoc="0" locked="0" layoutInCell="1" allowOverlap="1" wp14:anchorId="2C7FD74D" wp14:editId="3F737106">
            <wp:simplePos x="0" y="0"/>
            <wp:positionH relativeFrom="margin">
              <wp:posOffset>7324725</wp:posOffset>
            </wp:positionH>
            <wp:positionV relativeFrom="margin">
              <wp:posOffset>-690880</wp:posOffset>
            </wp:positionV>
            <wp:extent cx="138112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125" cy="1190625"/>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 xml:space="preserve">                       </w:t>
      </w:r>
    </w:p>
    <w:p w14:paraId="150ADFEC" w14:textId="77777777" w:rsidR="00BD5306" w:rsidRDefault="00BD5306">
      <w:pPr>
        <w:rPr>
          <w:sz w:val="40"/>
          <w:szCs w:val="40"/>
        </w:rPr>
      </w:pPr>
      <w:r>
        <w:rPr>
          <w:sz w:val="40"/>
          <w:szCs w:val="40"/>
        </w:rPr>
        <w:br w:type="page"/>
      </w:r>
    </w:p>
    <w:p w14:paraId="2347B9EB" w14:textId="6C946C47" w:rsidR="006F4E06" w:rsidRDefault="006F4E06" w:rsidP="00D626A9">
      <w:pPr>
        <w:jc w:val="both"/>
        <w:rPr>
          <w:sz w:val="40"/>
          <w:szCs w:val="40"/>
        </w:rPr>
      </w:pPr>
      <w:r>
        <w:rPr>
          <w:sz w:val="40"/>
          <w:szCs w:val="40"/>
        </w:rPr>
        <w:lastRenderedPageBreak/>
        <w:t>École S</w:t>
      </w:r>
      <w:r w:rsidR="00727B3D">
        <w:rPr>
          <w:sz w:val="40"/>
          <w:szCs w:val="40"/>
        </w:rPr>
        <w:t>aint-</w:t>
      </w:r>
      <w:r>
        <w:rPr>
          <w:sz w:val="40"/>
          <w:szCs w:val="40"/>
        </w:rPr>
        <w:t>Paul</w:t>
      </w:r>
    </w:p>
    <w:p w14:paraId="11B4343B" w14:textId="77777777" w:rsidR="006F4E06" w:rsidRPr="004439E4" w:rsidRDefault="006F4E06" w:rsidP="004439E4">
      <w:pPr>
        <w:pStyle w:val="Titre1"/>
        <w:rPr>
          <w:rFonts w:asciiTheme="minorHAnsi" w:hAnsiTheme="minorHAnsi" w:cstheme="minorHAnsi"/>
          <w:b/>
          <w:color w:val="auto"/>
          <w:sz w:val="28"/>
          <w:szCs w:val="28"/>
        </w:rPr>
      </w:pPr>
      <w:bookmarkStart w:id="82" w:name="_Toc151027327"/>
      <w:r w:rsidRPr="004439E4">
        <w:rPr>
          <w:rFonts w:asciiTheme="minorHAnsi" w:hAnsiTheme="minorHAnsi" w:cstheme="minorHAnsi"/>
          <w:b/>
          <w:color w:val="auto"/>
          <w:sz w:val="28"/>
          <w:szCs w:val="28"/>
        </w:rPr>
        <w:t>Activité de réflexion en sous-groupe</w:t>
      </w:r>
      <w:bookmarkEnd w:id="82"/>
    </w:p>
    <w:p w14:paraId="49447654" w14:textId="77777777" w:rsidR="006F4E06" w:rsidRPr="004439E4" w:rsidRDefault="006F4E06" w:rsidP="004439E4">
      <w:pPr>
        <w:pStyle w:val="Titre2"/>
        <w:rPr>
          <w:rFonts w:asciiTheme="minorHAnsi" w:hAnsiTheme="minorHAnsi" w:cstheme="minorHAnsi"/>
          <w:b/>
          <w:color w:val="auto"/>
          <w:sz w:val="28"/>
          <w:szCs w:val="28"/>
        </w:rPr>
      </w:pPr>
      <w:bookmarkStart w:id="83" w:name="_Toc151027328"/>
      <w:r w:rsidRPr="004439E4">
        <w:rPr>
          <w:rFonts w:asciiTheme="minorHAnsi" w:hAnsiTheme="minorHAnsi" w:cstheme="minorHAnsi"/>
          <w:b/>
          <w:color w:val="auto"/>
          <w:sz w:val="28"/>
          <w:szCs w:val="28"/>
        </w:rPr>
        <w:t>Connaître et comprendre notre école</w:t>
      </w:r>
      <w:bookmarkEnd w:id="83"/>
    </w:p>
    <w:p w14:paraId="627C4583" w14:textId="77777777" w:rsidR="006F4E06" w:rsidRPr="00521127" w:rsidRDefault="006F4E06" w:rsidP="00D626A9">
      <w:pPr>
        <w:jc w:val="both"/>
        <w:rPr>
          <w:sz w:val="24"/>
          <w:szCs w:val="24"/>
        </w:rPr>
      </w:pPr>
      <w:r w:rsidRPr="00521127">
        <w:rPr>
          <w:sz w:val="24"/>
          <w:szCs w:val="24"/>
        </w:rPr>
        <w:t>En référence :</w:t>
      </w:r>
    </w:p>
    <w:p w14:paraId="548399FD" w14:textId="77777777" w:rsidR="006F4E06" w:rsidRPr="006E3A44" w:rsidRDefault="006F4E06" w:rsidP="002871FB">
      <w:pPr>
        <w:pStyle w:val="Paragraphedeliste"/>
        <w:numPr>
          <w:ilvl w:val="0"/>
          <w:numId w:val="14"/>
        </w:numPr>
        <w:spacing w:after="200" w:line="276" w:lineRule="auto"/>
        <w:jc w:val="both"/>
        <w:rPr>
          <w:sz w:val="24"/>
          <w:szCs w:val="24"/>
        </w:rPr>
      </w:pPr>
      <w:r>
        <w:rPr>
          <w:sz w:val="24"/>
          <w:szCs w:val="24"/>
        </w:rPr>
        <w:t>Au portrait présenté de l’école ou du centre</w:t>
      </w:r>
    </w:p>
    <w:p w14:paraId="57B77239" w14:textId="77777777" w:rsidR="006F4E06" w:rsidRPr="002F657E" w:rsidRDefault="006F4E06" w:rsidP="002871FB">
      <w:pPr>
        <w:pStyle w:val="Paragraphedeliste"/>
        <w:numPr>
          <w:ilvl w:val="0"/>
          <w:numId w:val="14"/>
        </w:numPr>
        <w:spacing w:after="200" w:line="276" w:lineRule="auto"/>
        <w:jc w:val="both"/>
        <w:rPr>
          <w:sz w:val="24"/>
          <w:szCs w:val="24"/>
        </w:rPr>
      </w:pPr>
      <w:r>
        <w:rPr>
          <w:sz w:val="24"/>
          <w:szCs w:val="24"/>
        </w:rPr>
        <w:t>À la mission de l’école ou d’un centre qui se réalise dans le cadre d’un projet éducatif</w:t>
      </w:r>
    </w:p>
    <w:p w14:paraId="33A5E374" w14:textId="77777777" w:rsidR="006F4E06" w:rsidRDefault="006F4E06" w:rsidP="002871FB">
      <w:pPr>
        <w:pStyle w:val="Paragraphedeliste"/>
        <w:numPr>
          <w:ilvl w:val="0"/>
          <w:numId w:val="14"/>
        </w:numPr>
        <w:spacing w:after="200" w:line="276" w:lineRule="auto"/>
        <w:jc w:val="both"/>
        <w:rPr>
          <w:sz w:val="24"/>
          <w:szCs w:val="24"/>
        </w:rPr>
      </w:pPr>
      <w:r>
        <w:rPr>
          <w:sz w:val="24"/>
          <w:szCs w:val="24"/>
        </w:rPr>
        <w:t>Aux objectifs ciblés dans le PEVR de la Commission scolaire des Chic-Chocs</w:t>
      </w:r>
    </w:p>
    <w:p w14:paraId="7E139E72" w14:textId="77777777" w:rsidR="006F4E06" w:rsidRPr="002F657E" w:rsidRDefault="006F4E06" w:rsidP="002871FB">
      <w:pPr>
        <w:pStyle w:val="Paragraphedeliste"/>
        <w:numPr>
          <w:ilvl w:val="0"/>
          <w:numId w:val="14"/>
        </w:numPr>
        <w:spacing w:after="200" w:line="276" w:lineRule="auto"/>
        <w:jc w:val="both"/>
        <w:rPr>
          <w:sz w:val="24"/>
          <w:szCs w:val="24"/>
        </w:rPr>
      </w:pPr>
      <w:r w:rsidRPr="00521127">
        <w:rPr>
          <w:sz w:val="24"/>
          <w:szCs w:val="24"/>
        </w:rPr>
        <w:t xml:space="preserve">Aux caractéristiques </w:t>
      </w:r>
      <w:r>
        <w:rPr>
          <w:sz w:val="24"/>
          <w:szCs w:val="24"/>
        </w:rPr>
        <w:t xml:space="preserve">des </w:t>
      </w:r>
      <w:r w:rsidRPr="00521127">
        <w:rPr>
          <w:sz w:val="24"/>
          <w:szCs w:val="24"/>
        </w:rPr>
        <w:t>écoles efficaces</w:t>
      </w:r>
    </w:p>
    <w:p w14:paraId="51B27C4A" w14:textId="602C68AD" w:rsidR="006F4E06" w:rsidRDefault="006F4E06" w:rsidP="002871FB">
      <w:pPr>
        <w:pStyle w:val="Paragraphedeliste"/>
        <w:numPr>
          <w:ilvl w:val="0"/>
          <w:numId w:val="14"/>
        </w:numPr>
        <w:spacing w:after="200" w:line="276" w:lineRule="auto"/>
        <w:jc w:val="both"/>
        <w:rPr>
          <w:sz w:val="24"/>
          <w:szCs w:val="24"/>
        </w:rPr>
      </w:pPr>
      <w:r>
        <w:rPr>
          <w:sz w:val="24"/>
          <w:szCs w:val="24"/>
        </w:rPr>
        <w:t xml:space="preserve">À </w:t>
      </w:r>
      <w:r w:rsidR="00F25105">
        <w:rPr>
          <w:sz w:val="24"/>
          <w:szCs w:val="24"/>
        </w:rPr>
        <w:t>n</w:t>
      </w:r>
      <w:r>
        <w:rPr>
          <w:sz w:val="24"/>
          <w:szCs w:val="24"/>
        </w:rPr>
        <w:t>otre vécu</w:t>
      </w:r>
    </w:p>
    <w:p w14:paraId="47570CE8" w14:textId="77777777" w:rsidR="006F4E06" w:rsidRPr="00FD1F08" w:rsidRDefault="006F4E06" w:rsidP="00D626A9">
      <w:pPr>
        <w:pStyle w:val="Paragraphedeliste"/>
        <w:jc w:val="both"/>
        <w:rPr>
          <w:sz w:val="24"/>
          <w:szCs w:val="24"/>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E2F3" w:themeFill="accent5" w:themeFillTint="33"/>
        <w:tblLook w:val="04A0" w:firstRow="1" w:lastRow="0" w:firstColumn="1" w:lastColumn="0" w:noHBand="0" w:noVBand="1"/>
      </w:tblPr>
      <w:tblGrid>
        <w:gridCol w:w="10050"/>
      </w:tblGrid>
      <w:tr w:rsidR="006F4E06" w14:paraId="659377E0" w14:textId="77777777" w:rsidTr="00733FDF">
        <w:tc>
          <w:tcPr>
            <w:tcW w:w="14098" w:type="dxa"/>
            <w:shd w:val="clear" w:color="auto" w:fill="D9E2F3" w:themeFill="accent5" w:themeFillTint="33"/>
          </w:tcPr>
          <w:p w14:paraId="7196FAF1" w14:textId="77777777" w:rsidR="006F4E06" w:rsidRPr="00971591" w:rsidRDefault="006F4E06" w:rsidP="00D626A9">
            <w:pPr>
              <w:jc w:val="both"/>
              <w:rPr>
                <w:b/>
                <w:sz w:val="28"/>
                <w:szCs w:val="28"/>
              </w:rPr>
            </w:pPr>
          </w:p>
          <w:p w14:paraId="4825E783" w14:textId="77777777" w:rsidR="006F4E06" w:rsidRDefault="006F4E06" w:rsidP="00D626A9">
            <w:pPr>
              <w:jc w:val="both"/>
              <w:rPr>
                <w:b/>
                <w:sz w:val="28"/>
                <w:szCs w:val="28"/>
              </w:rPr>
            </w:pPr>
            <w:r>
              <w:rPr>
                <w:b/>
                <w:sz w:val="28"/>
                <w:szCs w:val="28"/>
              </w:rPr>
              <w:t>Quelles sont les forces et les</w:t>
            </w:r>
            <w:r w:rsidRPr="00971591">
              <w:rPr>
                <w:b/>
                <w:sz w:val="28"/>
                <w:szCs w:val="28"/>
              </w:rPr>
              <w:t xml:space="preserve"> </w:t>
            </w:r>
            <w:r>
              <w:rPr>
                <w:b/>
                <w:sz w:val="28"/>
                <w:szCs w:val="28"/>
              </w:rPr>
              <w:t>zones de vulnérabilité de notre école ou notre centre</w:t>
            </w:r>
            <w:r w:rsidRPr="00971591">
              <w:rPr>
                <w:b/>
                <w:sz w:val="28"/>
                <w:szCs w:val="28"/>
              </w:rPr>
              <w:t>?</w:t>
            </w:r>
          </w:p>
          <w:p w14:paraId="712F5F15" w14:textId="77777777" w:rsidR="006F4E06" w:rsidRPr="00971591" w:rsidRDefault="006F4E06" w:rsidP="00D626A9">
            <w:pPr>
              <w:jc w:val="both"/>
              <w:rPr>
                <w:b/>
                <w:sz w:val="28"/>
                <w:szCs w:val="28"/>
              </w:rPr>
            </w:pPr>
          </w:p>
          <w:p w14:paraId="415FA84F" w14:textId="77777777" w:rsidR="006F4E06" w:rsidRDefault="006F4E06" w:rsidP="00D626A9">
            <w:pPr>
              <w:jc w:val="both"/>
              <w:rPr>
                <w:b/>
                <w:sz w:val="28"/>
                <w:szCs w:val="28"/>
              </w:rPr>
            </w:pPr>
            <w:r w:rsidRPr="00971591">
              <w:rPr>
                <w:b/>
                <w:sz w:val="28"/>
                <w:szCs w:val="28"/>
              </w:rPr>
              <w:t xml:space="preserve">Quels sont </w:t>
            </w:r>
            <w:r>
              <w:rPr>
                <w:b/>
                <w:sz w:val="28"/>
                <w:szCs w:val="28"/>
              </w:rPr>
              <w:t xml:space="preserve">nos principaux enjeux </w:t>
            </w:r>
            <w:r w:rsidRPr="00971591">
              <w:rPr>
                <w:b/>
                <w:sz w:val="28"/>
                <w:szCs w:val="28"/>
              </w:rPr>
              <w:t>p</w:t>
            </w:r>
            <w:r>
              <w:rPr>
                <w:b/>
                <w:sz w:val="28"/>
                <w:szCs w:val="28"/>
              </w:rPr>
              <w:t>our améliorer la réussite des élèves?</w:t>
            </w:r>
          </w:p>
          <w:p w14:paraId="0DC8A5F6" w14:textId="77777777" w:rsidR="006F4E06" w:rsidRPr="00DA2556" w:rsidRDefault="006F4E06" w:rsidP="00D626A9">
            <w:pPr>
              <w:jc w:val="both"/>
              <w:rPr>
                <w:b/>
                <w:sz w:val="28"/>
                <w:szCs w:val="28"/>
              </w:rPr>
            </w:pPr>
          </w:p>
        </w:tc>
      </w:tr>
    </w:tbl>
    <w:p w14:paraId="19A4C571" w14:textId="15AC8FEC" w:rsidR="006F4E06" w:rsidRPr="00B955F0" w:rsidRDefault="006F4E06" w:rsidP="00D626A9">
      <w:pPr>
        <w:ind w:left="360"/>
        <w:jc w:val="both"/>
        <w:rPr>
          <w:b/>
          <w:sz w:val="28"/>
          <w:szCs w:val="28"/>
        </w:rPr>
      </w:pPr>
      <w:r>
        <w:rPr>
          <w:b/>
          <w:sz w:val="28"/>
          <w:szCs w:val="28"/>
        </w:rPr>
        <w:t xml:space="preserve">                                                                                                                                                                                      </w:t>
      </w:r>
    </w:p>
    <w:tbl>
      <w:tblPr>
        <w:tblStyle w:val="Grilledutableau"/>
        <w:tblW w:w="0" w:type="auto"/>
        <w:tblLook w:val="04A0" w:firstRow="1" w:lastRow="0" w:firstColumn="1" w:lastColumn="0" w:noHBand="0" w:noVBand="1"/>
      </w:tblPr>
      <w:tblGrid>
        <w:gridCol w:w="3458"/>
        <w:gridCol w:w="3187"/>
        <w:gridCol w:w="3425"/>
      </w:tblGrid>
      <w:tr w:rsidR="002569FA" w14:paraId="1EFE1EDB" w14:textId="77777777" w:rsidTr="001D0373">
        <w:trPr>
          <w:tblHeader/>
        </w:trPr>
        <w:tc>
          <w:tcPr>
            <w:tcW w:w="4699" w:type="dxa"/>
            <w:shd w:val="clear" w:color="auto" w:fill="92D050"/>
          </w:tcPr>
          <w:p w14:paraId="61372EA8" w14:textId="77777777" w:rsidR="006F4E06" w:rsidRPr="001D0373" w:rsidRDefault="006F4E06" w:rsidP="00D626A9">
            <w:pPr>
              <w:jc w:val="both"/>
              <w:rPr>
                <w:sz w:val="24"/>
                <w:szCs w:val="24"/>
              </w:rPr>
            </w:pPr>
          </w:p>
        </w:tc>
        <w:tc>
          <w:tcPr>
            <w:tcW w:w="4699" w:type="dxa"/>
            <w:shd w:val="clear" w:color="auto" w:fill="auto"/>
          </w:tcPr>
          <w:p w14:paraId="1D05BC20" w14:textId="77777777" w:rsidR="006F4E06" w:rsidRPr="001D0373" w:rsidRDefault="006F4E06" w:rsidP="00D626A9">
            <w:pPr>
              <w:jc w:val="both"/>
              <w:rPr>
                <w:b/>
                <w:sz w:val="24"/>
                <w:szCs w:val="24"/>
              </w:rPr>
            </w:pPr>
          </w:p>
          <w:p w14:paraId="000EC9FB" w14:textId="77777777" w:rsidR="006F4E06" w:rsidRPr="001D0373" w:rsidRDefault="006F4E06" w:rsidP="00D626A9">
            <w:pPr>
              <w:jc w:val="both"/>
              <w:rPr>
                <w:b/>
                <w:sz w:val="36"/>
                <w:szCs w:val="36"/>
              </w:rPr>
            </w:pPr>
            <w:r w:rsidRPr="001D0373">
              <w:rPr>
                <w:b/>
                <w:sz w:val="36"/>
                <w:szCs w:val="36"/>
              </w:rPr>
              <w:t>Forces</w:t>
            </w:r>
          </w:p>
          <w:p w14:paraId="5267580E" w14:textId="77777777" w:rsidR="006F4E06" w:rsidRPr="001D0373" w:rsidRDefault="006F4E06" w:rsidP="00D626A9">
            <w:pPr>
              <w:jc w:val="both"/>
              <w:rPr>
                <w:b/>
                <w:sz w:val="24"/>
                <w:szCs w:val="24"/>
              </w:rPr>
            </w:pPr>
          </w:p>
        </w:tc>
        <w:tc>
          <w:tcPr>
            <w:tcW w:w="4700" w:type="dxa"/>
            <w:shd w:val="clear" w:color="auto" w:fill="auto"/>
          </w:tcPr>
          <w:p w14:paraId="61AA01ED" w14:textId="77777777" w:rsidR="006F4E06" w:rsidRPr="001D0373" w:rsidRDefault="006F4E06" w:rsidP="00D626A9">
            <w:pPr>
              <w:jc w:val="both"/>
              <w:rPr>
                <w:b/>
                <w:sz w:val="24"/>
                <w:szCs w:val="24"/>
              </w:rPr>
            </w:pPr>
          </w:p>
          <w:p w14:paraId="5218DDB4" w14:textId="77777777" w:rsidR="006F4E06" w:rsidRPr="001D0373" w:rsidRDefault="006F4E06" w:rsidP="00D626A9">
            <w:pPr>
              <w:jc w:val="both"/>
              <w:rPr>
                <w:b/>
                <w:sz w:val="36"/>
                <w:szCs w:val="36"/>
              </w:rPr>
            </w:pPr>
            <w:r w:rsidRPr="001D0373">
              <w:rPr>
                <w:b/>
                <w:sz w:val="36"/>
                <w:szCs w:val="36"/>
              </w:rPr>
              <w:t>Zones de vulnérabilité</w:t>
            </w:r>
          </w:p>
        </w:tc>
      </w:tr>
      <w:tr w:rsidR="002569FA" w14:paraId="648CCC77" w14:textId="77777777" w:rsidTr="00733FDF">
        <w:tc>
          <w:tcPr>
            <w:tcW w:w="4699" w:type="dxa"/>
            <w:tcBorders>
              <w:bottom w:val="single" w:sz="4" w:space="0" w:color="auto"/>
            </w:tcBorders>
            <w:shd w:val="clear" w:color="auto" w:fill="BDD6EE" w:themeFill="accent1" w:themeFillTint="66"/>
          </w:tcPr>
          <w:p w14:paraId="15F27095" w14:textId="77777777" w:rsidR="006F4E06" w:rsidRPr="00D9450E" w:rsidRDefault="006F4E06" w:rsidP="00D626A9">
            <w:pPr>
              <w:jc w:val="both"/>
              <w:rPr>
                <w:b/>
                <w:sz w:val="32"/>
                <w:szCs w:val="32"/>
              </w:rPr>
            </w:pPr>
            <w:r>
              <w:rPr>
                <w:b/>
                <w:sz w:val="32"/>
                <w:szCs w:val="32"/>
              </w:rPr>
              <w:t>La réussite des élèves</w:t>
            </w:r>
          </w:p>
          <w:p w14:paraId="10D5C060" w14:textId="77777777" w:rsidR="006F4E06" w:rsidRPr="00D9450E" w:rsidRDefault="006F4E06" w:rsidP="00D626A9">
            <w:pPr>
              <w:jc w:val="both"/>
              <w:rPr>
                <w:b/>
                <w:sz w:val="24"/>
                <w:szCs w:val="24"/>
              </w:rPr>
            </w:pPr>
          </w:p>
          <w:p w14:paraId="7341D7D9" w14:textId="77777777" w:rsidR="006F4E06" w:rsidRDefault="006F4E06" w:rsidP="002871FB">
            <w:pPr>
              <w:pStyle w:val="Paragraphedeliste"/>
              <w:numPr>
                <w:ilvl w:val="0"/>
                <w:numId w:val="13"/>
              </w:numPr>
              <w:jc w:val="both"/>
              <w:rPr>
                <w:sz w:val="24"/>
                <w:szCs w:val="24"/>
              </w:rPr>
            </w:pPr>
            <w:r>
              <w:rPr>
                <w:sz w:val="24"/>
                <w:szCs w:val="24"/>
              </w:rPr>
              <w:t>Résultats en français (lecture et écriture), en mathématique, en anglais et autres matières</w:t>
            </w:r>
          </w:p>
          <w:p w14:paraId="400289C8" w14:textId="77777777" w:rsidR="006F4E06" w:rsidRDefault="006F4E06" w:rsidP="002871FB">
            <w:pPr>
              <w:pStyle w:val="Paragraphedeliste"/>
              <w:numPr>
                <w:ilvl w:val="0"/>
                <w:numId w:val="13"/>
              </w:numPr>
              <w:jc w:val="both"/>
              <w:rPr>
                <w:sz w:val="24"/>
                <w:szCs w:val="24"/>
              </w:rPr>
            </w:pPr>
            <w:r>
              <w:rPr>
                <w:sz w:val="24"/>
                <w:szCs w:val="24"/>
              </w:rPr>
              <w:t>Prévention</w:t>
            </w:r>
          </w:p>
          <w:p w14:paraId="3C6C9180" w14:textId="77777777" w:rsidR="006F4E06" w:rsidRDefault="006F4E06" w:rsidP="002871FB">
            <w:pPr>
              <w:pStyle w:val="Paragraphedeliste"/>
              <w:numPr>
                <w:ilvl w:val="0"/>
                <w:numId w:val="13"/>
              </w:numPr>
              <w:jc w:val="both"/>
              <w:rPr>
                <w:sz w:val="24"/>
                <w:szCs w:val="24"/>
              </w:rPr>
            </w:pPr>
            <w:r>
              <w:rPr>
                <w:sz w:val="24"/>
                <w:szCs w:val="24"/>
              </w:rPr>
              <w:t>Diplomation</w:t>
            </w:r>
          </w:p>
          <w:p w14:paraId="2C16BF28" w14:textId="77777777" w:rsidR="006F4E06" w:rsidRDefault="006F4E06" w:rsidP="002871FB">
            <w:pPr>
              <w:pStyle w:val="Paragraphedeliste"/>
              <w:numPr>
                <w:ilvl w:val="0"/>
                <w:numId w:val="13"/>
              </w:numPr>
              <w:jc w:val="both"/>
              <w:rPr>
                <w:sz w:val="24"/>
                <w:szCs w:val="24"/>
              </w:rPr>
            </w:pPr>
            <w:r>
              <w:rPr>
                <w:sz w:val="24"/>
                <w:szCs w:val="24"/>
              </w:rPr>
              <w:t>Retards scolaires</w:t>
            </w:r>
          </w:p>
          <w:p w14:paraId="7FB02B55" w14:textId="77777777" w:rsidR="006F4E06" w:rsidRPr="00E11C37" w:rsidRDefault="006F4E06" w:rsidP="002871FB">
            <w:pPr>
              <w:pStyle w:val="Paragraphedeliste"/>
              <w:numPr>
                <w:ilvl w:val="0"/>
                <w:numId w:val="13"/>
              </w:numPr>
              <w:jc w:val="both"/>
              <w:rPr>
                <w:sz w:val="24"/>
                <w:szCs w:val="24"/>
              </w:rPr>
            </w:pPr>
            <w:r>
              <w:rPr>
                <w:sz w:val="24"/>
                <w:szCs w:val="24"/>
              </w:rPr>
              <w:t>C</w:t>
            </w:r>
            <w:r w:rsidRPr="0069548B">
              <w:rPr>
                <w:sz w:val="24"/>
                <w:szCs w:val="24"/>
              </w:rPr>
              <w:t>heminement et transition</w:t>
            </w:r>
            <w:r>
              <w:rPr>
                <w:sz w:val="24"/>
                <w:szCs w:val="24"/>
              </w:rPr>
              <w:t>s scolaires</w:t>
            </w:r>
          </w:p>
          <w:p w14:paraId="247B58DC" w14:textId="77777777" w:rsidR="006F4E06" w:rsidRPr="00D9450E" w:rsidRDefault="006F4E06" w:rsidP="00D626A9">
            <w:pPr>
              <w:jc w:val="both"/>
              <w:rPr>
                <w:b/>
                <w:sz w:val="24"/>
                <w:szCs w:val="24"/>
              </w:rPr>
            </w:pPr>
          </w:p>
          <w:p w14:paraId="2B0CC8DD" w14:textId="77777777" w:rsidR="006F4E06" w:rsidRDefault="006F4E06" w:rsidP="00D626A9">
            <w:pPr>
              <w:jc w:val="both"/>
              <w:rPr>
                <w:b/>
                <w:sz w:val="24"/>
                <w:szCs w:val="24"/>
              </w:rPr>
            </w:pPr>
          </w:p>
          <w:p w14:paraId="24829111" w14:textId="77777777" w:rsidR="006F4E06" w:rsidRDefault="006F4E06" w:rsidP="00D626A9">
            <w:pPr>
              <w:jc w:val="both"/>
              <w:rPr>
                <w:b/>
                <w:sz w:val="24"/>
                <w:szCs w:val="24"/>
              </w:rPr>
            </w:pPr>
          </w:p>
          <w:p w14:paraId="4003F74B" w14:textId="77777777" w:rsidR="006F4E06" w:rsidRPr="00D9450E" w:rsidRDefault="006F4E06" w:rsidP="00D626A9">
            <w:pPr>
              <w:jc w:val="both"/>
              <w:rPr>
                <w:b/>
                <w:sz w:val="24"/>
                <w:szCs w:val="24"/>
              </w:rPr>
            </w:pPr>
          </w:p>
          <w:p w14:paraId="7332C1F9" w14:textId="77777777" w:rsidR="006F4E06" w:rsidRDefault="006F4E06" w:rsidP="00D626A9">
            <w:pPr>
              <w:jc w:val="both"/>
              <w:rPr>
                <w:b/>
                <w:sz w:val="24"/>
                <w:szCs w:val="24"/>
              </w:rPr>
            </w:pPr>
          </w:p>
          <w:p w14:paraId="7D486377" w14:textId="77777777" w:rsidR="006F4E06" w:rsidRDefault="006F4E06" w:rsidP="00D626A9">
            <w:pPr>
              <w:jc w:val="both"/>
              <w:rPr>
                <w:b/>
                <w:sz w:val="24"/>
                <w:szCs w:val="24"/>
              </w:rPr>
            </w:pPr>
          </w:p>
          <w:p w14:paraId="5D1CCFBA" w14:textId="77777777" w:rsidR="006F4E06" w:rsidRDefault="006F4E06" w:rsidP="00D626A9">
            <w:pPr>
              <w:jc w:val="both"/>
              <w:rPr>
                <w:b/>
                <w:sz w:val="24"/>
                <w:szCs w:val="24"/>
              </w:rPr>
            </w:pPr>
          </w:p>
          <w:p w14:paraId="355A0A62" w14:textId="77777777" w:rsidR="006F4E06" w:rsidRDefault="006F4E06" w:rsidP="00D626A9">
            <w:pPr>
              <w:jc w:val="both"/>
              <w:rPr>
                <w:b/>
                <w:sz w:val="24"/>
                <w:szCs w:val="24"/>
              </w:rPr>
            </w:pPr>
          </w:p>
          <w:p w14:paraId="5A4D1616" w14:textId="77777777" w:rsidR="006F4E06" w:rsidRDefault="006F4E06" w:rsidP="00D626A9">
            <w:pPr>
              <w:jc w:val="both"/>
              <w:rPr>
                <w:b/>
                <w:sz w:val="24"/>
                <w:szCs w:val="24"/>
              </w:rPr>
            </w:pPr>
          </w:p>
          <w:p w14:paraId="5A552494" w14:textId="77777777" w:rsidR="006F4E06" w:rsidRDefault="006F4E06" w:rsidP="00D626A9">
            <w:pPr>
              <w:jc w:val="both"/>
              <w:rPr>
                <w:b/>
                <w:sz w:val="24"/>
                <w:szCs w:val="24"/>
              </w:rPr>
            </w:pPr>
          </w:p>
          <w:p w14:paraId="0F6932C3" w14:textId="77777777" w:rsidR="006F4E06" w:rsidRDefault="006F4E06" w:rsidP="00D626A9">
            <w:pPr>
              <w:jc w:val="both"/>
              <w:rPr>
                <w:b/>
                <w:sz w:val="24"/>
                <w:szCs w:val="24"/>
              </w:rPr>
            </w:pPr>
          </w:p>
          <w:p w14:paraId="51CD1305" w14:textId="77777777" w:rsidR="006F4E06" w:rsidRDefault="006F4E06" w:rsidP="00D626A9">
            <w:pPr>
              <w:jc w:val="both"/>
              <w:rPr>
                <w:b/>
                <w:sz w:val="24"/>
                <w:szCs w:val="24"/>
              </w:rPr>
            </w:pPr>
          </w:p>
          <w:p w14:paraId="435F78CA" w14:textId="77777777" w:rsidR="006F4E06" w:rsidRPr="00D9450E" w:rsidRDefault="006F4E06" w:rsidP="00D626A9">
            <w:pPr>
              <w:jc w:val="both"/>
              <w:rPr>
                <w:b/>
                <w:sz w:val="24"/>
                <w:szCs w:val="24"/>
              </w:rPr>
            </w:pPr>
          </w:p>
        </w:tc>
        <w:tc>
          <w:tcPr>
            <w:tcW w:w="4699" w:type="dxa"/>
            <w:tcBorders>
              <w:bottom w:val="single" w:sz="4" w:space="0" w:color="auto"/>
            </w:tcBorders>
          </w:tcPr>
          <w:p w14:paraId="40A9AC48" w14:textId="323BFE0B" w:rsidR="006F4E06" w:rsidRPr="00AC4456" w:rsidRDefault="006F4E06" w:rsidP="002871FB">
            <w:pPr>
              <w:pStyle w:val="Paragraphedeliste"/>
              <w:numPr>
                <w:ilvl w:val="0"/>
                <w:numId w:val="16"/>
              </w:numPr>
              <w:ind w:left="334"/>
              <w:jc w:val="both"/>
              <w:rPr>
                <w:sz w:val="20"/>
                <w:szCs w:val="24"/>
              </w:rPr>
            </w:pPr>
            <w:r w:rsidRPr="00AC4456">
              <w:rPr>
                <w:sz w:val="20"/>
                <w:szCs w:val="24"/>
              </w:rPr>
              <w:lastRenderedPageBreak/>
              <w:t>Transition</w:t>
            </w:r>
            <w:r w:rsidR="00A32B2D">
              <w:rPr>
                <w:sz w:val="20"/>
                <w:szCs w:val="24"/>
              </w:rPr>
              <w:t>s</w:t>
            </w:r>
            <w:r w:rsidRPr="00AC4456">
              <w:rPr>
                <w:sz w:val="20"/>
                <w:szCs w:val="24"/>
              </w:rPr>
              <w:t xml:space="preserve"> scolair</w:t>
            </w:r>
            <w:r>
              <w:rPr>
                <w:sz w:val="20"/>
                <w:szCs w:val="24"/>
              </w:rPr>
              <w:t>e</w:t>
            </w:r>
            <w:r w:rsidR="00A32B2D">
              <w:rPr>
                <w:sz w:val="20"/>
                <w:szCs w:val="24"/>
              </w:rPr>
              <w:t>s</w:t>
            </w:r>
            <w:r>
              <w:rPr>
                <w:sz w:val="20"/>
                <w:szCs w:val="24"/>
              </w:rPr>
              <w:t xml:space="preserve"> (préscolaire-primaire et primaire-secondaire)</w:t>
            </w:r>
            <w:r w:rsidR="008734DD">
              <w:rPr>
                <w:sz w:val="20"/>
                <w:szCs w:val="24"/>
              </w:rPr>
              <w:t>;</w:t>
            </w:r>
          </w:p>
          <w:p w14:paraId="345C50EA" w14:textId="051B6DED" w:rsidR="000B23F6" w:rsidRPr="00D51412" w:rsidRDefault="006F4E06" w:rsidP="00D51412">
            <w:pPr>
              <w:pStyle w:val="Paragraphedeliste"/>
              <w:numPr>
                <w:ilvl w:val="0"/>
                <w:numId w:val="16"/>
              </w:numPr>
              <w:ind w:left="334"/>
              <w:jc w:val="both"/>
              <w:rPr>
                <w:sz w:val="20"/>
                <w:szCs w:val="24"/>
              </w:rPr>
            </w:pPr>
            <w:r w:rsidRPr="00AC4456">
              <w:rPr>
                <w:sz w:val="20"/>
                <w:szCs w:val="24"/>
              </w:rPr>
              <w:t>Prévention</w:t>
            </w:r>
            <w:r>
              <w:rPr>
                <w:sz w:val="20"/>
                <w:szCs w:val="24"/>
              </w:rPr>
              <w:t xml:space="preserve"> au préscolaire</w:t>
            </w:r>
            <w:r w:rsidR="0094677C">
              <w:rPr>
                <w:sz w:val="20"/>
                <w:szCs w:val="24"/>
              </w:rPr>
              <w:t xml:space="preserve"> (orthopédagogie)</w:t>
            </w:r>
            <w:r w:rsidR="008734DD">
              <w:rPr>
                <w:sz w:val="20"/>
                <w:szCs w:val="24"/>
              </w:rPr>
              <w:t>;</w:t>
            </w:r>
          </w:p>
          <w:p w14:paraId="7F179A1B" w14:textId="0854DA05" w:rsidR="006F4E06" w:rsidRPr="000B23F6" w:rsidRDefault="000B23F6" w:rsidP="002871FB">
            <w:pPr>
              <w:pStyle w:val="Paragraphedeliste"/>
              <w:numPr>
                <w:ilvl w:val="0"/>
                <w:numId w:val="16"/>
              </w:numPr>
              <w:ind w:left="377"/>
              <w:jc w:val="both"/>
              <w:rPr>
                <w:sz w:val="20"/>
                <w:szCs w:val="24"/>
              </w:rPr>
            </w:pPr>
            <w:r w:rsidRPr="00DE27BA">
              <w:rPr>
                <w:sz w:val="20"/>
                <w:szCs w:val="24"/>
              </w:rPr>
              <w:t xml:space="preserve">Dépistage et soutien des habilitées en lecture </w:t>
            </w:r>
            <w:r w:rsidR="000277D8">
              <w:rPr>
                <w:sz w:val="20"/>
                <w:szCs w:val="24"/>
              </w:rPr>
              <w:t>à tous les cycles</w:t>
            </w:r>
            <w:r w:rsidR="008734DD">
              <w:rPr>
                <w:sz w:val="20"/>
                <w:szCs w:val="24"/>
              </w:rPr>
              <w:t>;</w:t>
            </w:r>
          </w:p>
          <w:p w14:paraId="14744883" w14:textId="3A3C98C8" w:rsidR="006F4E06" w:rsidRPr="008E6C7F" w:rsidRDefault="006F4E06" w:rsidP="002871FB">
            <w:pPr>
              <w:pStyle w:val="Paragraphedeliste"/>
              <w:numPr>
                <w:ilvl w:val="0"/>
                <w:numId w:val="16"/>
              </w:numPr>
              <w:ind w:left="334"/>
              <w:jc w:val="both"/>
              <w:rPr>
                <w:sz w:val="20"/>
                <w:szCs w:val="24"/>
              </w:rPr>
            </w:pPr>
            <w:r w:rsidRPr="008E6C7F">
              <w:rPr>
                <w:sz w:val="20"/>
                <w:szCs w:val="24"/>
              </w:rPr>
              <w:t>Peu d’écart entre les résultats chez les filles et les garçons pour les compétences en maths et en français</w:t>
            </w:r>
            <w:r w:rsidR="008734DD">
              <w:rPr>
                <w:sz w:val="20"/>
                <w:szCs w:val="24"/>
              </w:rPr>
              <w:t>;</w:t>
            </w:r>
          </w:p>
          <w:p w14:paraId="038158FF" w14:textId="41BDF584" w:rsidR="006F4E06" w:rsidRDefault="006F4E06" w:rsidP="002871FB">
            <w:pPr>
              <w:pStyle w:val="Paragraphedeliste"/>
              <w:numPr>
                <w:ilvl w:val="0"/>
                <w:numId w:val="16"/>
              </w:numPr>
              <w:ind w:left="334"/>
              <w:jc w:val="both"/>
              <w:rPr>
                <w:sz w:val="20"/>
                <w:szCs w:val="24"/>
              </w:rPr>
            </w:pPr>
            <w:r>
              <w:rPr>
                <w:sz w:val="20"/>
                <w:szCs w:val="24"/>
              </w:rPr>
              <w:t>Le PI est un outil aidant</w:t>
            </w:r>
            <w:r w:rsidR="008734DD">
              <w:rPr>
                <w:sz w:val="20"/>
                <w:szCs w:val="24"/>
              </w:rPr>
              <w:t>;</w:t>
            </w:r>
          </w:p>
          <w:p w14:paraId="117EE1AC" w14:textId="2F80A005" w:rsidR="006F4E06" w:rsidRDefault="006F4E06" w:rsidP="002871FB">
            <w:pPr>
              <w:pStyle w:val="Paragraphedeliste"/>
              <w:numPr>
                <w:ilvl w:val="0"/>
                <w:numId w:val="16"/>
              </w:numPr>
              <w:ind w:left="334"/>
              <w:jc w:val="both"/>
              <w:rPr>
                <w:sz w:val="20"/>
                <w:szCs w:val="24"/>
              </w:rPr>
            </w:pPr>
            <w:r>
              <w:rPr>
                <w:sz w:val="20"/>
                <w:szCs w:val="24"/>
              </w:rPr>
              <w:t>Bonne communication à l’intérieur de l’école entre le service de garde et les classes</w:t>
            </w:r>
            <w:r w:rsidR="008734DD">
              <w:rPr>
                <w:sz w:val="20"/>
                <w:szCs w:val="24"/>
              </w:rPr>
              <w:t>;</w:t>
            </w:r>
          </w:p>
          <w:p w14:paraId="56832F7C" w14:textId="7487BC33" w:rsidR="00BF7FC8" w:rsidRDefault="00BF7FC8" w:rsidP="002871FB">
            <w:pPr>
              <w:pStyle w:val="Paragraphedeliste"/>
              <w:numPr>
                <w:ilvl w:val="0"/>
                <w:numId w:val="16"/>
              </w:numPr>
              <w:ind w:left="334"/>
              <w:jc w:val="both"/>
              <w:rPr>
                <w:sz w:val="20"/>
                <w:szCs w:val="24"/>
              </w:rPr>
            </w:pPr>
            <w:r>
              <w:rPr>
                <w:sz w:val="20"/>
                <w:szCs w:val="24"/>
              </w:rPr>
              <w:t>Tutorat fait par les TES</w:t>
            </w:r>
            <w:r w:rsidR="008734DD">
              <w:rPr>
                <w:sz w:val="20"/>
                <w:szCs w:val="24"/>
              </w:rPr>
              <w:t>;</w:t>
            </w:r>
          </w:p>
          <w:p w14:paraId="11883508" w14:textId="7A286A0F" w:rsidR="00BF7FC8" w:rsidRDefault="00F10D9E" w:rsidP="002871FB">
            <w:pPr>
              <w:pStyle w:val="Paragraphedeliste"/>
              <w:numPr>
                <w:ilvl w:val="0"/>
                <w:numId w:val="16"/>
              </w:numPr>
              <w:ind w:left="334"/>
              <w:jc w:val="both"/>
              <w:rPr>
                <w:sz w:val="20"/>
                <w:szCs w:val="24"/>
              </w:rPr>
            </w:pPr>
            <w:r>
              <w:rPr>
                <w:sz w:val="20"/>
                <w:szCs w:val="24"/>
              </w:rPr>
              <w:t>Aide aux devoirs au service de garde</w:t>
            </w:r>
            <w:r w:rsidR="008734DD">
              <w:rPr>
                <w:sz w:val="20"/>
                <w:szCs w:val="24"/>
              </w:rPr>
              <w:t>;</w:t>
            </w:r>
          </w:p>
          <w:p w14:paraId="4564DD98" w14:textId="7B79C2C6" w:rsidR="006F4E06" w:rsidRDefault="00200BC4" w:rsidP="002871FB">
            <w:pPr>
              <w:pStyle w:val="Paragraphedeliste"/>
              <w:numPr>
                <w:ilvl w:val="0"/>
                <w:numId w:val="16"/>
              </w:numPr>
              <w:ind w:left="334"/>
              <w:jc w:val="both"/>
              <w:rPr>
                <w:sz w:val="20"/>
                <w:szCs w:val="24"/>
              </w:rPr>
            </w:pPr>
            <w:r>
              <w:rPr>
                <w:sz w:val="20"/>
                <w:szCs w:val="24"/>
              </w:rPr>
              <w:lastRenderedPageBreak/>
              <w:t>M</w:t>
            </w:r>
            <w:r w:rsidR="006F4E06">
              <w:rPr>
                <w:sz w:val="20"/>
                <w:szCs w:val="24"/>
              </w:rPr>
              <w:t>ise en place des adaptations (outils technologiques)</w:t>
            </w:r>
            <w:r w:rsidR="008734DD">
              <w:rPr>
                <w:sz w:val="20"/>
                <w:szCs w:val="24"/>
              </w:rPr>
              <w:t>;</w:t>
            </w:r>
          </w:p>
          <w:p w14:paraId="7B64BBCB" w14:textId="2B61949B" w:rsidR="006F4E06" w:rsidRDefault="006F4E06" w:rsidP="002871FB">
            <w:pPr>
              <w:pStyle w:val="Paragraphedeliste"/>
              <w:numPr>
                <w:ilvl w:val="0"/>
                <w:numId w:val="16"/>
              </w:numPr>
              <w:ind w:left="334"/>
              <w:jc w:val="both"/>
              <w:rPr>
                <w:sz w:val="20"/>
                <w:szCs w:val="24"/>
              </w:rPr>
            </w:pPr>
            <w:r>
              <w:rPr>
                <w:sz w:val="20"/>
                <w:szCs w:val="24"/>
              </w:rPr>
              <w:t>Service</w:t>
            </w:r>
            <w:r w:rsidR="000D7E2F">
              <w:rPr>
                <w:sz w:val="20"/>
                <w:szCs w:val="24"/>
              </w:rPr>
              <w:t>s</w:t>
            </w:r>
            <w:r>
              <w:rPr>
                <w:sz w:val="20"/>
                <w:szCs w:val="24"/>
              </w:rPr>
              <w:t xml:space="preserve"> d’orthopédagogie et d’éducation spécialisée</w:t>
            </w:r>
            <w:r w:rsidR="008734DD">
              <w:rPr>
                <w:sz w:val="20"/>
                <w:szCs w:val="24"/>
              </w:rPr>
              <w:t>;</w:t>
            </w:r>
          </w:p>
          <w:p w14:paraId="17D4E8E4" w14:textId="745141DE" w:rsidR="00D15575" w:rsidRDefault="00857BB4" w:rsidP="002871FB">
            <w:pPr>
              <w:pStyle w:val="Paragraphedeliste"/>
              <w:numPr>
                <w:ilvl w:val="0"/>
                <w:numId w:val="16"/>
              </w:numPr>
              <w:ind w:left="377"/>
              <w:jc w:val="both"/>
              <w:rPr>
                <w:sz w:val="20"/>
                <w:szCs w:val="24"/>
              </w:rPr>
            </w:pPr>
            <w:r>
              <w:rPr>
                <w:sz w:val="20"/>
                <w:szCs w:val="24"/>
              </w:rPr>
              <w:t>Bonne communication entre les mem</w:t>
            </w:r>
            <w:r w:rsidR="009844A2">
              <w:rPr>
                <w:sz w:val="20"/>
                <w:szCs w:val="24"/>
              </w:rPr>
              <w:t>bres du</w:t>
            </w:r>
            <w:r>
              <w:rPr>
                <w:sz w:val="20"/>
                <w:szCs w:val="24"/>
              </w:rPr>
              <w:t xml:space="preserve"> personnel permettant un meilleur suivi des élèves</w:t>
            </w:r>
            <w:r w:rsidR="008734DD">
              <w:rPr>
                <w:sz w:val="20"/>
                <w:szCs w:val="24"/>
              </w:rPr>
              <w:t>;</w:t>
            </w:r>
          </w:p>
          <w:p w14:paraId="3EEAA248" w14:textId="206B81F1" w:rsidR="00D15575" w:rsidRPr="00DE27BA" w:rsidRDefault="008734DD" w:rsidP="002871FB">
            <w:pPr>
              <w:pStyle w:val="Paragraphedeliste"/>
              <w:numPr>
                <w:ilvl w:val="0"/>
                <w:numId w:val="16"/>
              </w:numPr>
              <w:ind w:left="377"/>
              <w:jc w:val="both"/>
              <w:rPr>
                <w:sz w:val="20"/>
                <w:szCs w:val="24"/>
              </w:rPr>
            </w:pPr>
            <w:r>
              <w:rPr>
                <w:sz w:val="20"/>
                <w:szCs w:val="24"/>
              </w:rPr>
              <w:t>C</w:t>
            </w:r>
            <w:r w:rsidR="00D15575" w:rsidRPr="00DE27BA">
              <w:rPr>
                <w:sz w:val="20"/>
                <w:szCs w:val="24"/>
              </w:rPr>
              <w:t>ohérence et</w:t>
            </w:r>
            <w:r>
              <w:rPr>
                <w:sz w:val="20"/>
                <w:szCs w:val="24"/>
              </w:rPr>
              <w:t xml:space="preserve"> </w:t>
            </w:r>
            <w:r w:rsidR="00D15575" w:rsidRPr="00DE27BA">
              <w:rPr>
                <w:sz w:val="20"/>
                <w:szCs w:val="24"/>
              </w:rPr>
              <w:t>suivi dans l’application des stratégies en français</w:t>
            </w:r>
            <w:r w:rsidR="00D15575">
              <w:rPr>
                <w:sz w:val="20"/>
                <w:szCs w:val="24"/>
              </w:rPr>
              <w:t xml:space="preserve"> (st</w:t>
            </w:r>
            <w:r w:rsidR="00B97BA6">
              <w:rPr>
                <w:sz w:val="20"/>
                <w:szCs w:val="24"/>
              </w:rPr>
              <w:t>ratégies en lecture, l’auto-correction en écriture</w:t>
            </w:r>
            <w:r w:rsidR="00D15575" w:rsidRPr="00DE27BA">
              <w:rPr>
                <w:sz w:val="20"/>
                <w:szCs w:val="24"/>
              </w:rPr>
              <w:t xml:space="preserve"> et en</w:t>
            </w:r>
            <w:r w:rsidR="00B97BA6">
              <w:rPr>
                <w:sz w:val="20"/>
                <w:szCs w:val="24"/>
              </w:rPr>
              <w:t xml:space="preserve"> résolution de</w:t>
            </w:r>
            <w:r w:rsidR="00D15575" w:rsidRPr="00DE27BA">
              <w:rPr>
                <w:sz w:val="20"/>
                <w:szCs w:val="24"/>
              </w:rPr>
              <w:t xml:space="preserve"> mathématique</w:t>
            </w:r>
            <w:r w:rsidR="00B97BA6">
              <w:rPr>
                <w:sz w:val="20"/>
                <w:szCs w:val="24"/>
              </w:rPr>
              <w:t>)</w:t>
            </w:r>
            <w:r>
              <w:rPr>
                <w:sz w:val="20"/>
                <w:szCs w:val="24"/>
              </w:rPr>
              <w:t>;</w:t>
            </w:r>
          </w:p>
          <w:p w14:paraId="4C4ED8C9" w14:textId="570FC699" w:rsidR="003C38D7" w:rsidRPr="004A77CB" w:rsidRDefault="008734DD" w:rsidP="004A77CB">
            <w:pPr>
              <w:pStyle w:val="Paragraphedeliste"/>
              <w:numPr>
                <w:ilvl w:val="0"/>
                <w:numId w:val="16"/>
              </w:numPr>
              <w:ind w:left="377"/>
              <w:jc w:val="both"/>
              <w:rPr>
                <w:sz w:val="24"/>
                <w:szCs w:val="24"/>
              </w:rPr>
            </w:pPr>
            <w:r>
              <w:rPr>
                <w:sz w:val="20"/>
                <w:szCs w:val="24"/>
              </w:rPr>
              <w:t xml:space="preserve">Prise </w:t>
            </w:r>
            <w:r w:rsidR="002830A0" w:rsidRPr="00DE27BA">
              <w:rPr>
                <w:sz w:val="20"/>
                <w:szCs w:val="24"/>
              </w:rPr>
              <w:t xml:space="preserve">en charge </w:t>
            </w:r>
            <w:r w:rsidR="000D7E2F">
              <w:rPr>
                <w:sz w:val="20"/>
                <w:szCs w:val="24"/>
              </w:rPr>
              <w:t>d</w:t>
            </w:r>
            <w:r w:rsidR="002830A0" w:rsidRPr="00DE27BA">
              <w:rPr>
                <w:sz w:val="20"/>
                <w:szCs w:val="24"/>
              </w:rPr>
              <w:t>es besoins particuliers des enfants</w:t>
            </w:r>
            <w:r w:rsidR="002830A0">
              <w:rPr>
                <w:sz w:val="20"/>
                <w:szCs w:val="24"/>
              </w:rPr>
              <w:t xml:space="preserve"> qui </w:t>
            </w:r>
            <w:proofErr w:type="gramStart"/>
            <w:r w:rsidR="002830A0">
              <w:rPr>
                <w:sz w:val="20"/>
                <w:szCs w:val="24"/>
              </w:rPr>
              <w:t>ont</w:t>
            </w:r>
            <w:proofErr w:type="gramEnd"/>
            <w:r w:rsidR="002830A0">
              <w:rPr>
                <w:sz w:val="20"/>
                <w:szCs w:val="24"/>
              </w:rPr>
              <w:t xml:space="preserve"> des difficulté</w:t>
            </w:r>
            <w:r>
              <w:rPr>
                <w:sz w:val="20"/>
                <w:szCs w:val="24"/>
              </w:rPr>
              <w:t>s</w:t>
            </w:r>
            <w:r w:rsidR="004A77CB">
              <w:rPr>
                <w:sz w:val="20"/>
                <w:szCs w:val="24"/>
              </w:rPr>
              <w:t xml:space="preserve">; </w:t>
            </w:r>
          </w:p>
          <w:p w14:paraId="26DF63FA" w14:textId="77777777" w:rsidR="004A77CB" w:rsidRPr="00A00551" w:rsidRDefault="004A77CB" w:rsidP="004A77CB">
            <w:pPr>
              <w:pStyle w:val="Paragraphedeliste"/>
              <w:numPr>
                <w:ilvl w:val="0"/>
                <w:numId w:val="16"/>
              </w:numPr>
              <w:ind w:left="377"/>
              <w:jc w:val="both"/>
              <w:rPr>
                <w:sz w:val="24"/>
                <w:szCs w:val="24"/>
              </w:rPr>
            </w:pPr>
            <w:r>
              <w:rPr>
                <w:sz w:val="20"/>
                <w:szCs w:val="20"/>
              </w:rPr>
              <w:t>Taux de réussite élevé en français et en mathématiques pour les élèves de 6</w:t>
            </w:r>
            <w:r w:rsidRPr="004A77CB">
              <w:rPr>
                <w:sz w:val="20"/>
                <w:szCs w:val="20"/>
                <w:vertAlign w:val="superscript"/>
              </w:rPr>
              <w:t>e</w:t>
            </w:r>
            <w:r>
              <w:rPr>
                <w:sz w:val="20"/>
                <w:szCs w:val="20"/>
              </w:rPr>
              <w:t xml:space="preserve"> année</w:t>
            </w:r>
            <w:r w:rsidR="0079300F">
              <w:rPr>
                <w:sz w:val="20"/>
                <w:szCs w:val="20"/>
              </w:rPr>
              <w:t xml:space="preserve"> (avec et sans PI). </w:t>
            </w:r>
          </w:p>
          <w:p w14:paraId="4EB79C53" w14:textId="77777777" w:rsidR="00A00551" w:rsidRDefault="00A00551" w:rsidP="00A00551">
            <w:pPr>
              <w:jc w:val="both"/>
              <w:rPr>
                <w:sz w:val="24"/>
                <w:szCs w:val="24"/>
              </w:rPr>
            </w:pPr>
          </w:p>
          <w:p w14:paraId="77A45F61" w14:textId="77777777" w:rsidR="00A00551" w:rsidRDefault="00A00551" w:rsidP="00A00551">
            <w:pPr>
              <w:jc w:val="both"/>
              <w:rPr>
                <w:sz w:val="24"/>
                <w:szCs w:val="24"/>
              </w:rPr>
            </w:pPr>
          </w:p>
          <w:p w14:paraId="4995F333" w14:textId="1025924F" w:rsidR="00A00551" w:rsidRPr="00A00551" w:rsidRDefault="00A00551" w:rsidP="00A00551">
            <w:pPr>
              <w:jc w:val="both"/>
              <w:rPr>
                <w:sz w:val="24"/>
                <w:szCs w:val="24"/>
              </w:rPr>
            </w:pPr>
          </w:p>
        </w:tc>
        <w:tc>
          <w:tcPr>
            <w:tcW w:w="4700" w:type="dxa"/>
            <w:tcBorders>
              <w:bottom w:val="single" w:sz="4" w:space="0" w:color="auto"/>
            </w:tcBorders>
          </w:tcPr>
          <w:p w14:paraId="189FC359" w14:textId="031956C5" w:rsidR="006F4E06" w:rsidRPr="00FD5B85" w:rsidRDefault="00A16F50" w:rsidP="002871FB">
            <w:pPr>
              <w:pStyle w:val="Paragraphedeliste"/>
              <w:numPr>
                <w:ilvl w:val="0"/>
                <w:numId w:val="16"/>
              </w:numPr>
              <w:ind w:left="377"/>
              <w:jc w:val="both"/>
              <w:rPr>
                <w:sz w:val="20"/>
                <w:szCs w:val="24"/>
              </w:rPr>
            </w:pPr>
            <w:r w:rsidRPr="00A7010B">
              <w:rPr>
                <w:sz w:val="20"/>
                <w:szCs w:val="24"/>
              </w:rPr>
              <w:lastRenderedPageBreak/>
              <w:t xml:space="preserve">Compréhension </w:t>
            </w:r>
            <w:r w:rsidR="00E767DD" w:rsidRPr="00A7010B">
              <w:rPr>
                <w:sz w:val="20"/>
                <w:szCs w:val="24"/>
              </w:rPr>
              <w:t xml:space="preserve">des textes dans la compétence </w:t>
            </w:r>
            <w:r w:rsidR="00E767DD" w:rsidRPr="00A7010B">
              <w:rPr>
                <w:i/>
                <w:iCs/>
                <w:sz w:val="20"/>
                <w:szCs w:val="24"/>
              </w:rPr>
              <w:t>Lire</w:t>
            </w:r>
            <w:r w:rsidR="001C5907">
              <w:rPr>
                <w:i/>
                <w:iCs/>
                <w:sz w:val="20"/>
                <w:szCs w:val="24"/>
              </w:rPr>
              <w:t xml:space="preserve">; </w:t>
            </w:r>
          </w:p>
          <w:p w14:paraId="02C9FA3F" w14:textId="6BC71AFD" w:rsidR="00FD5B85" w:rsidRPr="00A7010B" w:rsidRDefault="002B1A50" w:rsidP="002871FB">
            <w:pPr>
              <w:pStyle w:val="Paragraphedeliste"/>
              <w:numPr>
                <w:ilvl w:val="0"/>
                <w:numId w:val="16"/>
              </w:numPr>
              <w:ind w:left="377"/>
              <w:jc w:val="both"/>
              <w:rPr>
                <w:sz w:val="20"/>
                <w:szCs w:val="24"/>
              </w:rPr>
            </w:pPr>
            <w:r>
              <w:rPr>
                <w:sz w:val="20"/>
                <w:szCs w:val="24"/>
              </w:rPr>
              <w:t>Retards scolaires (certains élèves ne répondent pas toujours aux exigences du programme dans leur niveau même s’ils avaient les acquis l’année précédente)</w:t>
            </w:r>
            <w:r w:rsidR="001C5907">
              <w:rPr>
                <w:sz w:val="20"/>
                <w:szCs w:val="24"/>
              </w:rPr>
              <w:t>;</w:t>
            </w:r>
          </w:p>
          <w:p w14:paraId="1211403C" w14:textId="33EBB8D7" w:rsidR="006A2253" w:rsidRPr="009E4B05" w:rsidRDefault="006A2253" w:rsidP="002871FB">
            <w:pPr>
              <w:pStyle w:val="Paragraphedeliste"/>
              <w:numPr>
                <w:ilvl w:val="0"/>
                <w:numId w:val="16"/>
              </w:numPr>
              <w:ind w:left="377"/>
              <w:jc w:val="both"/>
              <w:rPr>
                <w:sz w:val="20"/>
                <w:szCs w:val="24"/>
              </w:rPr>
            </w:pPr>
            <w:r w:rsidRPr="009E4B05">
              <w:rPr>
                <w:sz w:val="20"/>
                <w:szCs w:val="24"/>
              </w:rPr>
              <w:t>Depuis la pandémie</w:t>
            </w:r>
            <w:r w:rsidR="009E4B05">
              <w:rPr>
                <w:sz w:val="20"/>
                <w:szCs w:val="24"/>
              </w:rPr>
              <w:t xml:space="preserve"> (2020), </w:t>
            </w:r>
            <w:r w:rsidR="002E3E13">
              <w:rPr>
                <w:sz w:val="20"/>
                <w:szCs w:val="24"/>
              </w:rPr>
              <w:t xml:space="preserve">l’écart </w:t>
            </w:r>
            <w:r w:rsidRPr="009E4B05">
              <w:rPr>
                <w:sz w:val="20"/>
                <w:szCs w:val="24"/>
              </w:rPr>
              <w:t>entre les élèves s’est creusé</w:t>
            </w:r>
            <w:r w:rsidR="001C5907" w:rsidRPr="009E4B05">
              <w:rPr>
                <w:sz w:val="20"/>
                <w:szCs w:val="24"/>
              </w:rPr>
              <w:t>;</w:t>
            </w:r>
          </w:p>
          <w:p w14:paraId="5A6F6A54" w14:textId="697B20F0" w:rsidR="006F4E06" w:rsidRPr="00A657DB" w:rsidRDefault="006F4E06" w:rsidP="00A657DB">
            <w:pPr>
              <w:pStyle w:val="Paragraphedeliste"/>
              <w:numPr>
                <w:ilvl w:val="0"/>
                <w:numId w:val="16"/>
              </w:numPr>
              <w:ind w:left="377"/>
              <w:jc w:val="both"/>
              <w:rPr>
                <w:sz w:val="24"/>
                <w:szCs w:val="24"/>
              </w:rPr>
            </w:pPr>
            <w:r w:rsidRPr="009E4B05">
              <w:rPr>
                <w:sz w:val="20"/>
                <w:szCs w:val="24"/>
              </w:rPr>
              <w:t>Aux épreuves ministérielles de 4</w:t>
            </w:r>
            <w:r w:rsidRPr="009E4B05">
              <w:rPr>
                <w:sz w:val="20"/>
                <w:szCs w:val="24"/>
                <w:vertAlign w:val="superscript"/>
              </w:rPr>
              <w:t>e</w:t>
            </w:r>
            <w:r w:rsidRPr="009E4B05">
              <w:rPr>
                <w:sz w:val="20"/>
                <w:szCs w:val="24"/>
              </w:rPr>
              <w:t xml:space="preserve"> année </w:t>
            </w:r>
            <w:r w:rsidR="009E4B05" w:rsidRPr="009E4B05">
              <w:rPr>
                <w:sz w:val="20"/>
                <w:szCs w:val="24"/>
              </w:rPr>
              <w:t xml:space="preserve">en 2022-2023, </w:t>
            </w:r>
            <w:r w:rsidR="009E4B05">
              <w:rPr>
                <w:sz w:val="20"/>
                <w:szCs w:val="24"/>
              </w:rPr>
              <w:t xml:space="preserve">les </w:t>
            </w:r>
            <w:r w:rsidRPr="009E4B05">
              <w:rPr>
                <w:sz w:val="20"/>
                <w:szCs w:val="24"/>
              </w:rPr>
              <w:t xml:space="preserve">moyennes </w:t>
            </w:r>
            <w:r w:rsidR="009E4B05">
              <w:rPr>
                <w:sz w:val="20"/>
                <w:szCs w:val="24"/>
              </w:rPr>
              <w:t xml:space="preserve">en écriture </w:t>
            </w:r>
            <w:r w:rsidR="006A7EAE">
              <w:rPr>
                <w:sz w:val="20"/>
                <w:szCs w:val="24"/>
              </w:rPr>
              <w:t xml:space="preserve">sont inférieures </w:t>
            </w:r>
            <w:r w:rsidR="00C76F64">
              <w:rPr>
                <w:sz w:val="20"/>
                <w:szCs w:val="24"/>
              </w:rPr>
              <w:t>à 60% pour tous les élèves</w:t>
            </w:r>
            <w:r w:rsidR="00A07949">
              <w:rPr>
                <w:sz w:val="20"/>
                <w:szCs w:val="24"/>
              </w:rPr>
              <w:t xml:space="preserve"> (avec et sans PI)</w:t>
            </w:r>
            <w:r w:rsidR="00E24EBD">
              <w:rPr>
                <w:sz w:val="20"/>
                <w:szCs w:val="24"/>
              </w:rPr>
              <w:t>;</w:t>
            </w:r>
          </w:p>
          <w:p w14:paraId="7F4F030F" w14:textId="743CEFBD" w:rsidR="006F4E06" w:rsidRPr="00C238B5" w:rsidRDefault="006F4E06" w:rsidP="002871FB">
            <w:pPr>
              <w:pStyle w:val="Paragraphedeliste"/>
              <w:numPr>
                <w:ilvl w:val="0"/>
                <w:numId w:val="16"/>
              </w:numPr>
              <w:ind w:left="377"/>
              <w:jc w:val="both"/>
              <w:rPr>
                <w:sz w:val="24"/>
                <w:szCs w:val="24"/>
              </w:rPr>
            </w:pPr>
            <w:r w:rsidRPr="00C238B5">
              <w:rPr>
                <w:sz w:val="20"/>
                <w:szCs w:val="24"/>
              </w:rPr>
              <w:t xml:space="preserve">Taux de réussite </w:t>
            </w:r>
            <w:r w:rsidR="005163FF" w:rsidRPr="00C238B5">
              <w:rPr>
                <w:sz w:val="20"/>
                <w:szCs w:val="24"/>
              </w:rPr>
              <w:t xml:space="preserve">faible </w:t>
            </w:r>
            <w:r w:rsidRPr="00C238B5">
              <w:rPr>
                <w:sz w:val="20"/>
                <w:szCs w:val="24"/>
              </w:rPr>
              <w:t>pour les élèves ayant un PI en français et en mat</w:t>
            </w:r>
            <w:r w:rsidR="00D02AEC">
              <w:rPr>
                <w:sz w:val="20"/>
                <w:szCs w:val="24"/>
              </w:rPr>
              <w:t xml:space="preserve">hématique; </w:t>
            </w:r>
          </w:p>
          <w:p w14:paraId="4073E059" w14:textId="12BADE90" w:rsidR="00CA0E19" w:rsidRPr="00CA0E19" w:rsidRDefault="00CA0E19" w:rsidP="002871FB">
            <w:pPr>
              <w:pStyle w:val="Paragraphedeliste"/>
              <w:numPr>
                <w:ilvl w:val="0"/>
                <w:numId w:val="16"/>
              </w:numPr>
              <w:ind w:left="377"/>
              <w:jc w:val="both"/>
              <w:rPr>
                <w:sz w:val="20"/>
                <w:szCs w:val="20"/>
              </w:rPr>
            </w:pPr>
            <w:r w:rsidRPr="00CA0E19">
              <w:rPr>
                <w:sz w:val="20"/>
                <w:szCs w:val="20"/>
              </w:rPr>
              <w:t>Pénurie de personnel en anglais (les élèves n’ont pas d’enseignant qualifié</w:t>
            </w:r>
            <w:r>
              <w:rPr>
                <w:sz w:val="20"/>
                <w:szCs w:val="20"/>
              </w:rPr>
              <w:t>)</w:t>
            </w:r>
            <w:r w:rsidR="002D7D10">
              <w:rPr>
                <w:sz w:val="20"/>
                <w:szCs w:val="20"/>
              </w:rPr>
              <w:t xml:space="preserve">, ce qui </w:t>
            </w:r>
            <w:r w:rsidR="009B6514">
              <w:rPr>
                <w:sz w:val="20"/>
                <w:szCs w:val="20"/>
              </w:rPr>
              <w:t xml:space="preserve">pourrait impacter </w:t>
            </w:r>
            <w:r w:rsidR="009B6514">
              <w:rPr>
                <w:sz w:val="20"/>
                <w:szCs w:val="20"/>
              </w:rPr>
              <w:lastRenderedPageBreak/>
              <w:t>davantage les élèves du 3</w:t>
            </w:r>
            <w:r w:rsidR="009B6514" w:rsidRPr="009B6514">
              <w:rPr>
                <w:sz w:val="20"/>
                <w:szCs w:val="20"/>
                <w:vertAlign w:val="superscript"/>
              </w:rPr>
              <w:t>e</w:t>
            </w:r>
            <w:r w:rsidR="009B6514">
              <w:rPr>
                <w:sz w:val="20"/>
                <w:szCs w:val="20"/>
              </w:rPr>
              <w:t xml:space="preserve"> cycle qui passeront au secondaire</w:t>
            </w:r>
            <w:r w:rsidR="00370845">
              <w:rPr>
                <w:sz w:val="20"/>
                <w:szCs w:val="20"/>
              </w:rPr>
              <w:t>;</w:t>
            </w:r>
          </w:p>
          <w:p w14:paraId="272BF9D2" w14:textId="02FAD0A2" w:rsidR="00263A52" w:rsidRPr="00B71AD9" w:rsidRDefault="00263A52" w:rsidP="002871FB">
            <w:pPr>
              <w:pStyle w:val="Paragraphedeliste"/>
              <w:numPr>
                <w:ilvl w:val="0"/>
                <w:numId w:val="16"/>
              </w:numPr>
              <w:ind w:left="377"/>
              <w:jc w:val="both"/>
              <w:rPr>
                <w:sz w:val="24"/>
                <w:szCs w:val="24"/>
              </w:rPr>
            </w:pPr>
            <w:r w:rsidRPr="00DE27BA">
              <w:rPr>
                <w:sz w:val="20"/>
                <w:szCs w:val="24"/>
              </w:rPr>
              <w:t>Pr</w:t>
            </w:r>
            <w:r w:rsidR="008E3390">
              <w:rPr>
                <w:sz w:val="20"/>
                <w:szCs w:val="24"/>
              </w:rPr>
              <w:t>ise</w:t>
            </w:r>
            <w:r w:rsidRPr="00DE27BA">
              <w:rPr>
                <w:sz w:val="20"/>
                <w:szCs w:val="24"/>
              </w:rPr>
              <w:t xml:space="preserve"> en charge </w:t>
            </w:r>
            <w:r w:rsidR="00370845">
              <w:rPr>
                <w:sz w:val="20"/>
                <w:szCs w:val="24"/>
              </w:rPr>
              <w:t>de</w:t>
            </w:r>
            <w:r w:rsidRPr="00DE27BA">
              <w:rPr>
                <w:sz w:val="20"/>
                <w:szCs w:val="24"/>
              </w:rPr>
              <w:t xml:space="preserve">s besoins particuliers des </w:t>
            </w:r>
            <w:r w:rsidRPr="00B71AD9">
              <w:rPr>
                <w:sz w:val="20"/>
                <w:szCs w:val="24"/>
              </w:rPr>
              <w:t>enfants qui ont des facilités</w:t>
            </w:r>
            <w:r w:rsidR="00370845">
              <w:rPr>
                <w:sz w:val="20"/>
                <w:szCs w:val="24"/>
              </w:rPr>
              <w:t xml:space="preserve">; </w:t>
            </w:r>
          </w:p>
          <w:p w14:paraId="48FF72B2" w14:textId="161A71C6" w:rsidR="004E7490" w:rsidRPr="00B71AD9" w:rsidRDefault="004E7490" w:rsidP="002871FB">
            <w:pPr>
              <w:pStyle w:val="Paragraphedeliste"/>
              <w:numPr>
                <w:ilvl w:val="0"/>
                <w:numId w:val="16"/>
              </w:numPr>
              <w:ind w:left="334"/>
              <w:jc w:val="both"/>
              <w:rPr>
                <w:sz w:val="20"/>
                <w:szCs w:val="24"/>
              </w:rPr>
            </w:pPr>
            <w:r w:rsidRPr="00B71AD9">
              <w:rPr>
                <w:sz w:val="20"/>
                <w:szCs w:val="24"/>
              </w:rPr>
              <w:t>Implication de parents dans la réussite scolaire de leur enfants</w:t>
            </w:r>
            <w:r w:rsidR="004746D7">
              <w:rPr>
                <w:sz w:val="20"/>
                <w:szCs w:val="24"/>
              </w:rPr>
              <w:t xml:space="preserve"> (suivi du sac d’école et des messages, par exemple). </w:t>
            </w:r>
          </w:p>
          <w:p w14:paraId="3BF94304" w14:textId="1D007B32" w:rsidR="00A32B2D" w:rsidRPr="005A47D7" w:rsidRDefault="00A32B2D" w:rsidP="00D626A9">
            <w:pPr>
              <w:pStyle w:val="Paragraphedeliste"/>
              <w:ind w:left="377"/>
              <w:jc w:val="both"/>
              <w:rPr>
                <w:sz w:val="20"/>
                <w:szCs w:val="20"/>
              </w:rPr>
            </w:pPr>
          </w:p>
        </w:tc>
      </w:tr>
      <w:tr w:rsidR="002569FA" w14:paraId="4E4375AE" w14:textId="77777777" w:rsidTr="00733FDF">
        <w:tc>
          <w:tcPr>
            <w:tcW w:w="4699" w:type="dxa"/>
            <w:tcBorders>
              <w:bottom w:val="single" w:sz="4" w:space="0" w:color="auto"/>
            </w:tcBorders>
            <w:shd w:val="clear" w:color="auto" w:fill="BDD6EE" w:themeFill="accent1" w:themeFillTint="66"/>
          </w:tcPr>
          <w:p w14:paraId="088CCD2C" w14:textId="77777777" w:rsidR="006F4E06" w:rsidRDefault="006F4E06" w:rsidP="00D626A9">
            <w:pPr>
              <w:jc w:val="both"/>
              <w:rPr>
                <w:b/>
                <w:sz w:val="32"/>
                <w:szCs w:val="32"/>
              </w:rPr>
            </w:pPr>
            <w:r>
              <w:rPr>
                <w:b/>
                <w:sz w:val="32"/>
                <w:szCs w:val="32"/>
              </w:rPr>
              <w:lastRenderedPageBreak/>
              <w:t>L’e</w:t>
            </w:r>
            <w:r w:rsidRPr="00D9450E">
              <w:rPr>
                <w:b/>
                <w:sz w:val="32"/>
                <w:szCs w:val="32"/>
              </w:rPr>
              <w:t>nvironnement socioéducatif</w:t>
            </w:r>
            <w:r>
              <w:rPr>
                <w:b/>
                <w:sz w:val="32"/>
                <w:szCs w:val="32"/>
              </w:rPr>
              <w:t> :</w:t>
            </w:r>
          </w:p>
          <w:p w14:paraId="1CA7BF98" w14:textId="77777777" w:rsidR="006F4E06" w:rsidRDefault="006F4E06" w:rsidP="00D626A9">
            <w:pPr>
              <w:jc w:val="both"/>
              <w:rPr>
                <w:b/>
                <w:sz w:val="32"/>
                <w:szCs w:val="32"/>
              </w:rPr>
            </w:pPr>
          </w:p>
          <w:p w14:paraId="6A6DDCF1" w14:textId="3AF19FE4" w:rsidR="006F4E06" w:rsidRDefault="00472EFE" w:rsidP="00D626A9">
            <w:pPr>
              <w:jc w:val="both"/>
              <w:rPr>
                <w:b/>
                <w:sz w:val="28"/>
                <w:szCs w:val="28"/>
              </w:rPr>
            </w:pPr>
            <w:r>
              <w:rPr>
                <w:b/>
                <w:sz w:val="28"/>
                <w:szCs w:val="28"/>
              </w:rPr>
              <w:t>L’offre</w:t>
            </w:r>
            <w:r w:rsidR="006F4E06" w:rsidRPr="001918E0">
              <w:rPr>
                <w:b/>
                <w:sz w:val="28"/>
                <w:szCs w:val="28"/>
              </w:rPr>
              <w:t xml:space="preserve"> de services, </w:t>
            </w:r>
            <w:r w:rsidR="006F4E06">
              <w:rPr>
                <w:b/>
                <w:sz w:val="28"/>
                <w:szCs w:val="28"/>
              </w:rPr>
              <w:t>l’</w:t>
            </w:r>
            <w:r w:rsidR="006F4E06" w:rsidRPr="001918E0">
              <w:rPr>
                <w:b/>
                <w:sz w:val="28"/>
                <w:szCs w:val="28"/>
              </w:rPr>
              <w:t>environnement physique et le climat</w:t>
            </w:r>
          </w:p>
          <w:p w14:paraId="13C208A2" w14:textId="77777777" w:rsidR="006F4E06" w:rsidRPr="001918E0" w:rsidRDefault="006F4E06" w:rsidP="00D626A9">
            <w:pPr>
              <w:jc w:val="both"/>
              <w:rPr>
                <w:b/>
                <w:sz w:val="28"/>
                <w:szCs w:val="28"/>
              </w:rPr>
            </w:pPr>
          </w:p>
          <w:p w14:paraId="15D1E4BA" w14:textId="77777777" w:rsidR="006F4E06" w:rsidRPr="001918E0" w:rsidRDefault="006F4E06" w:rsidP="002871FB">
            <w:pPr>
              <w:pStyle w:val="Paragraphedeliste"/>
              <w:numPr>
                <w:ilvl w:val="0"/>
                <w:numId w:val="15"/>
              </w:numPr>
              <w:jc w:val="both"/>
              <w:rPr>
                <w:b/>
                <w:sz w:val="24"/>
                <w:szCs w:val="24"/>
              </w:rPr>
            </w:pPr>
            <w:r w:rsidRPr="001918E0">
              <w:rPr>
                <w:sz w:val="24"/>
                <w:szCs w:val="24"/>
              </w:rPr>
              <w:t>Projets spécifiques</w:t>
            </w:r>
          </w:p>
          <w:p w14:paraId="30407E0D" w14:textId="77777777" w:rsidR="006F4E06" w:rsidRPr="001918E0" w:rsidRDefault="006F4E06" w:rsidP="002871FB">
            <w:pPr>
              <w:pStyle w:val="Paragraphedeliste"/>
              <w:numPr>
                <w:ilvl w:val="0"/>
                <w:numId w:val="15"/>
              </w:numPr>
              <w:jc w:val="both"/>
              <w:rPr>
                <w:b/>
                <w:sz w:val="24"/>
                <w:szCs w:val="24"/>
              </w:rPr>
            </w:pPr>
            <w:r w:rsidRPr="001918E0">
              <w:rPr>
                <w:sz w:val="24"/>
                <w:szCs w:val="24"/>
              </w:rPr>
              <w:t>Activités parascolaires</w:t>
            </w:r>
          </w:p>
          <w:p w14:paraId="35308154" w14:textId="77777777" w:rsidR="006F4E06" w:rsidRPr="001918E0" w:rsidRDefault="006F4E06" w:rsidP="002871FB">
            <w:pPr>
              <w:pStyle w:val="Paragraphedeliste"/>
              <w:numPr>
                <w:ilvl w:val="0"/>
                <w:numId w:val="15"/>
              </w:numPr>
              <w:jc w:val="both"/>
              <w:rPr>
                <w:b/>
                <w:sz w:val="24"/>
                <w:szCs w:val="24"/>
              </w:rPr>
            </w:pPr>
            <w:r w:rsidRPr="001918E0">
              <w:rPr>
                <w:sz w:val="24"/>
                <w:szCs w:val="24"/>
              </w:rPr>
              <w:t>Saines habitudes de vie</w:t>
            </w:r>
          </w:p>
          <w:p w14:paraId="20DE4DBB" w14:textId="77777777" w:rsidR="006F4E06" w:rsidRPr="001918E0" w:rsidRDefault="006F4E06" w:rsidP="002871FB">
            <w:pPr>
              <w:pStyle w:val="Paragraphedeliste"/>
              <w:numPr>
                <w:ilvl w:val="0"/>
                <w:numId w:val="15"/>
              </w:numPr>
              <w:jc w:val="both"/>
              <w:rPr>
                <w:sz w:val="24"/>
                <w:szCs w:val="24"/>
              </w:rPr>
            </w:pPr>
            <w:r w:rsidRPr="001918E0">
              <w:rPr>
                <w:sz w:val="24"/>
                <w:szCs w:val="24"/>
              </w:rPr>
              <w:t>Matériel scolaire</w:t>
            </w:r>
          </w:p>
          <w:p w14:paraId="0B58CD16" w14:textId="77777777" w:rsidR="006F4E06" w:rsidRPr="001918E0" w:rsidRDefault="006F4E06" w:rsidP="002871FB">
            <w:pPr>
              <w:pStyle w:val="Paragraphedeliste"/>
              <w:numPr>
                <w:ilvl w:val="0"/>
                <w:numId w:val="15"/>
              </w:numPr>
              <w:jc w:val="both"/>
              <w:rPr>
                <w:b/>
                <w:sz w:val="24"/>
                <w:szCs w:val="24"/>
              </w:rPr>
            </w:pPr>
            <w:r w:rsidRPr="001918E0">
              <w:rPr>
                <w:sz w:val="24"/>
                <w:szCs w:val="24"/>
              </w:rPr>
              <w:t>Environnement technologique</w:t>
            </w:r>
          </w:p>
          <w:p w14:paraId="68C089C6" w14:textId="77777777" w:rsidR="006F4E06" w:rsidRPr="001918E0" w:rsidRDefault="006F4E06" w:rsidP="002871FB">
            <w:pPr>
              <w:pStyle w:val="Paragraphedeliste"/>
              <w:numPr>
                <w:ilvl w:val="0"/>
                <w:numId w:val="15"/>
              </w:numPr>
              <w:jc w:val="both"/>
              <w:rPr>
                <w:b/>
                <w:sz w:val="24"/>
                <w:szCs w:val="24"/>
              </w:rPr>
            </w:pPr>
            <w:r w:rsidRPr="001918E0">
              <w:rPr>
                <w:sz w:val="24"/>
                <w:szCs w:val="24"/>
              </w:rPr>
              <w:t>Encadrement</w:t>
            </w:r>
          </w:p>
          <w:p w14:paraId="3D726764" w14:textId="77777777" w:rsidR="006F4E06" w:rsidRPr="001918E0" w:rsidRDefault="006F4E06" w:rsidP="002871FB">
            <w:pPr>
              <w:pStyle w:val="Paragraphedeliste"/>
              <w:numPr>
                <w:ilvl w:val="0"/>
                <w:numId w:val="15"/>
              </w:numPr>
              <w:jc w:val="both"/>
              <w:rPr>
                <w:b/>
                <w:sz w:val="24"/>
                <w:szCs w:val="24"/>
              </w:rPr>
            </w:pPr>
            <w:r w:rsidRPr="001918E0">
              <w:rPr>
                <w:sz w:val="24"/>
                <w:szCs w:val="24"/>
              </w:rPr>
              <w:t>Appartenance</w:t>
            </w:r>
          </w:p>
          <w:p w14:paraId="68F547D5" w14:textId="77777777" w:rsidR="006F4E06" w:rsidRPr="001918E0" w:rsidRDefault="006F4E06" w:rsidP="002871FB">
            <w:pPr>
              <w:pStyle w:val="Paragraphedeliste"/>
              <w:numPr>
                <w:ilvl w:val="0"/>
                <w:numId w:val="15"/>
              </w:numPr>
              <w:jc w:val="both"/>
              <w:rPr>
                <w:b/>
                <w:sz w:val="24"/>
                <w:szCs w:val="24"/>
              </w:rPr>
            </w:pPr>
            <w:r w:rsidRPr="001918E0">
              <w:rPr>
                <w:sz w:val="24"/>
                <w:szCs w:val="24"/>
              </w:rPr>
              <w:t>Bienveillance</w:t>
            </w:r>
          </w:p>
          <w:p w14:paraId="24D1B4C9" w14:textId="77777777" w:rsidR="006F4E06" w:rsidRPr="001918E0" w:rsidRDefault="006F4E06" w:rsidP="002871FB">
            <w:pPr>
              <w:pStyle w:val="Paragraphedeliste"/>
              <w:numPr>
                <w:ilvl w:val="0"/>
                <w:numId w:val="15"/>
              </w:numPr>
              <w:jc w:val="both"/>
              <w:rPr>
                <w:b/>
                <w:sz w:val="24"/>
                <w:szCs w:val="24"/>
              </w:rPr>
            </w:pPr>
            <w:r w:rsidRPr="001918E0">
              <w:rPr>
                <w:sz w:val="24"/>
                <w:szCs w:val="24"/>
              </w:rPr>
              <w:t>Communication</w:t>
            </w:r>
          </w:p>
          <w:p w14:paraId="1C1146E8" w14:textId="77777777" w:rsidR="006F4E06" w:rsidRPr="001918E0" w:rsidRDefault="006F4E06" w:rsidP="002871FB">
            <w:pPr>
              <w:pStyle w:val="Paragraphedeliste"/>
              <w:numPr>
                <w:ilvl w:val="0"/>
                <w:numId w:val="15"/>
              </w:numPr>
              <w:jc w:val="both"/>
              <w:rPr>
                <w:b/>
                <w:sz w:val="24"/>
                <w:szCs w:val="24"/>
              </w:rPr>
            </w:pPr>
            <w:r w:rsidRPr="001918E0">
              <w:rPr>
                <w:sz w:val="24"/>
                <w:szCs w:val="24"/>
              </w:rPr>
              <w:lastRenderedPageBreak/>
              <w:t>Sécurité</w:t>
            </w:r>
          </w:p>
          <w:p w14:paraId="5DD9FB7C" w14:textId="77777777" w:rsidR="006F4E06" w:rsidRDefault="006F4E06" w:rsidP="00D626A9">
            <w:pPr>
              <w:ind w:left="360"/>
              <w:jc w:val="both"/>
              <w:rPr>
                <w:b/>
                <w:sz w:val="24"/>
                <w:szCs w:val="24"/>
              </w:rPr>
            </w:pPr>
          </w:p>
          <w:p w14:paraId="0E91AFA6" w14:textId="77777777" w:rsidR="006F4E06" w:rsidRDefault="006F4E06" w:rsidP="00D626A9">
            <w:pPr>
              <w:ind w:left="360"/>
              <w:jc w:val="both"/>
              <w:rPr>
                <w:b/>
                <w:sz w:val="24"/>
                <w:szCs w:val="24"/>
              </w:rPr>
            </w:pPr>
          </w:p>
          <w:p w14:paraId="060C207E" w14:textId="77777777" w:rsidR="006F4E06" w:rsidRDefault="006F4E06" w:rsidP="00D626A9">
            <w:pPr>
              <w:ind w:left="360"/>
              <w:jc w:val="both"/>
              <w:rPr>
                <w:b/>
                <w:sz w:val="24"/>
                <w:szCs w:val="24"/>
              </w:rPr>
            </w:pPr>
          </w:p>
          <w:p w14:paraId="1A472332" w14:textId="33B426E7" w:rsidR="006F4E06" w:rsidRPr="001918E0" w:rsidRDefault="006F4E06" w:rsidP="00D626A9">
            <w:pPr>
              <w:ind w:left="360"/>
              <w:jc w:val="both"/>
              <w:rPr>
                <w:b/>
                <w:sz w:val="24"/>
                <w:szCs w:val="24"/>
              </w:rPr>
            </w:pPr>
          </w:p>
          <w:p w14:paraId="361DE917" w14:textId="77777777" w:rsidR="006F4E06" w:rsidRPr="00D9450E" w:rsidRDefault="006F4E06" w:rsidP="00D626A9">
            <w:pPr>
              <w:jc w:val="both"/>
              <w:rPr>
                <w:b/>
                <w:sz w:val="32"/>
                <w:szCs w:val="32"/>
              </w:rPr>
            </w:pPr>
          </w:p>
          <w:p w14:paraId="4FB073D0" w14:textId="77777777" w:rsidR="006F4E06" w:rsidRDefault="006F4E06" w:rsidP="00D626A9">
            <w:pPr>
              <w:jc w:val="both"/>
              <w:rPr>
                <w:b/>
                <w:sz w:val="32"/>
                <w:szCs w:val="32"/>
              </w:rPr>
            </w:pPr>
          </w:p>
          <w:p w14:paraId="28A22210" w14:textId="77777777" w:rsidR="00432F4E" w:rsidRDefault="00432F4E" w:rsidP="00D626A9">
            <w:pPr>
              <w:jc w:val="both"/>
              <w:rPr>
                <w:b/>
                <w:sz w:val="32"/>
                <w:szCs w:val="32"/>
              </w:rPr>
            </w:pPr>
          </w:p>
          <w:p w14:paraId="2C4153AE" w14:textId="77777777" w:rsidR="00432F4E" w:rsidRDefault="00432F4E" w:rsidP="00D626A9">
            <w:pPr>
              <w:jc w:val="both"/>
              <w:rPr>
                <w:b/>
                <w:sz w:val="32"/>
                <w:szCs w:val="32"/>
              </w:rPr>
            </w:pPr>
          </w:p>
          <w:p w14:paraId="3483EC7A" w14:textId="77777777" w:rsidR="00432F4E" w:rsidRPr="00D9450E" w:rsidRDefault="00432F4E" w:rsidP="00D626A9">
            <w:pPr>
              <w:jc w:val="both"/>
              <w:rPr>
                <w:b/>
                <w:sz w:val="32"/>
                <w:szCs w:val="32"/>
              </w:rPr>
            </w:pPr>
          </w:p>
        </w:tc>
        <w:tc>
          <w:tcPr>
            <w:tcW w:w="4699" w:type="dxa"/>
            <w:tcBorders>
              <w:bottom w:val="single" w:sz="4" w:space="0" w:color="auto"/>
            </w:tcBorders>
          </w:tcPr>
          <w:p w14:paraId="4578C805" w14:textId="6EA90887" w:rsidR="006F4E06" w:rsidRPr="00DE27BA" w:rsidRDefault="005B1204" w:rsidP="002871FB">
            <w:pPr>
              <w:pStyle w:val="Paragraphedeliste"/>
              <w:numPr>
                <w:ilvl w:val="0"/>
                <w:numId w:val="17"/>
              </w:numPr>
              <w:ind w:left="334"/>
              <w:jc w:val="both"/>
              <w:rPr>
                <w:sz w:val="20"/>
                <w:szCs w:val="20"/>
              </w:rPr>
            </w:pPr>
            <w:r>
              <w:rPr>
                <w:sz w:val="20"/>
                <w:szCs w:val="20"/>
              </w:rPr>
              <w:lastRenderedPageBreak/>
              <w:t xml:space="preserve">Les </w:t>
            </w:r>
            <w:r w:rsidR="006F4E06" w:rsidRPr="00DE27BA">
              <w:rPr>
                <w:sz w:val="20"/>
                <w:szCs w:val="20"/>
              </w:rPr>
              <w:t>enfants se sentent en sécurité à l’école</w:t>
            </w:r>
            <w:r w:rsidR="004568C7">
              <w:rPr>
                <w:sz w:val="20"/>
                <w:szCs w:val="20"/>
              </w:rPr>
              <w:t>;</w:t>
            </w:r>
          </w:p>
          <w:p w14:paraId="3079698D" w14:textId="3CD31473" w:rsidR="003709C7" w:rsidRDefault="004568C7" w:rsidP="002871FB">
            <w:pPr>
              <w:pStyle w:val="Paragraphedeliste"/>
              <w:numPr>
                <w:ilvl w:val="0"/>
                <w:numId w:val="17"/>
              </w:numPr>
              <w:ind w:left="349"/>
              <w:jc w:val="both"/>
              <w:rPr>
                <w:sz w:val="20"/>
                <w:szCs w:val="20"/>
              </w:rPr>
            </w:pPr>
            <w:r>
              <w:rPr>
                <w:sz w:val="20"/>
                <w:szCs w:val="20"/>
              </w:rPr>
              <w:t>Les saines habitudes de vie sont privilégiées</w:t>
            </w:r>
            <w:r w:rsidR="00EF6E7A">
              <w:rPr>
                <w:sz w:val="20"/>
                <w:szCs w:val="20"/>
              </w:rPr>
              <w:t xml:space="preserve"> (club des petits déjeuners, ateliers 5 épices, </w:t>
            </w:r>
            <w:r w:rsidR="003709C7">
              <w:rPr>
                <w:sz w:val="20"/>
                <w:szCs w:val="20"/>
              </w:rPr>
              <w:t>sports…);</w:t>
            </w:r>
          </w:p>
          <w:p w14:paraId="0255D65B" w14:textId="1D8DA296" w:rsidR="006F4E06" w:rsidRPr="00DE27BA" w:rsidRDefault="006F4E06" w:rsidP="002871FB">
            <w:pPr>
              <w:pStyle w:val="Paragraphedeliste"/>
              <w:numPr>
                <w:ilvl w:val="0"/>
                <w:numId w:val="17"/>
              </w:numPr>
              <w:ind w:left="349"/>
              <w:jc w:val="both"/>
              <w:rPr>
                <w:sz w:val="20"/>
                <w:szCs w:val="20"/>
              </w:rPr>
            </w:pPr>
            <w:r w:rsidRPr="00DE27BA">
              <w:rPr>
                <w:sz w:val="20"/>
                <w:szCs w:val="20"/>
              </w:rPr>
              <w:t>Bienveillance et les relations humaines de l’équipe école et des élèves</w:t>
            </w:r>
            <w:r w:rsidR="00ED3E84">
              <w:rPr>
                <w:sz w:val="20"/>
                <w:szCs w:val="20"/>
              </w:rPr>
              <w:t>;</w:t>
            </w:r>
          </w:p>
          <w:p w14:paraId="320D179C" w14:textId="534A3D32" w:rsidR="006F4E06" w:rsidRPr="00DE27BA" w:rsidRDefault="004E7B16" w:rsidP="002871FB">
            <w:pPr>
              <w:pStyle w:val="Paragraphedeliste"/>
              <w:numPr>
                <w:ilvl w:val="0"/>
                <w:numId w:val="17"/>
              </w:numPr>
              <w:ind w:left="349"/>
              <w:jc w:val="both"/>
              <w:rPr>
                <w:sz w:val="20"/>
                <w:szCs w:val="20"/>
              </w:rPr>
            </w:pPr>
            <w:r>
              <w:rPr>
                <w:sz w:val="20"/>
                <w:szCs w:val="20"/>
              </w:rPr>
              <w:t>L</w:t>
            </w:r>
            <w:r w:rsidR="006F4E06" w:rsidRPr="00DE27BA">
              <w:rPr>
                <w:sz w:val="20"/>
                <w:szCs w:val="20"/>
              </w:rPr>
              <w:t>iens étroits entre les membres du personnel</w:t>
            </w:r>
            <w:r w:rsidR="00ED3E84">
              <w:rPr>
                <w:sz w:val="20"/>
                <w:szCs w:val="20"/>
              </w:rPr>
              <w:t>;</w:t>
            </w:r>
          </w:p>
          <w:p w14:paraId="72C0DDF5" w14:textId="621A8280" w:rsidR="006F4E06" w:rsidRPr="004E7B16" w:rsidRDefault="006F4E06" w:rsidP="002871FB">
            <w:pPr>
              <w:pStyle w:val="Paragraphedeliste"/>
              <w:numPr>
                <w:ilvl w:val="0"/>
                <w:numId w:val="17"/>
              </w:numPr>
              <w:ind w:left="349"/>
              <w:jc w:val="both"/>
              <w:rPr>
                <w:sz w:val="20"/>
                <w:szCs w:val="20"/>
              </w:rPr>
            </w:pPr>
            <w:r w:rsidRPr="00DE27BA">
              <w:rPr>
                <w:sz w:val="20"/>
                <w:szCs w:val="20"/>
              </w:rPr>
              <w:t>Belle offre d’activité</w:t>
            </w:r>
            <w:r w:rsidR="00A32B2D">
              <w:rPr>
                <w:sz w:val="20"/>
                <w:szCs w:val="20"/>
              </w:rPr>
              <w:t>s</w:t>
            </w:r>
            <w:r w:rsidRPr="00DE27BA">
              <w:rPr>
                <w:sz w:val="20"/>
                <w:szCs w:val="20"/>
              </w:rPr>
              <w:t xml:space="preserve"> à la garderie scolaire durant les </w:t>
            </w:r>
            <w:r w:rsidR="00F25105">
              <w:rPr>
                <w:sz w:val="20"/>
                <w:szCs w:val="20"/>
              </w:rPr>
              <w:t xml:space="preserve">journées </w:t>
            </w:r>
            <w:r w:rsidRPr="00DE27BA">
              <w:rPr>
                <w:sz w:val="20"/>
                <w:szCs w:val="20"/>
              </w:rPr>
              <w:t>pédagogiques</w:t>
            </w:r>
            <w:r w:rsidR="00ED3E84">
              <w:rPr>
                <w:sz w:val="20"/>
                <w:szCs w:val="20"/>
              </w:rPr>
              <w:t>;</w:t>
            </w:r>
          </w:p>
          <w:p w14:paraId="6C0FFAE2" w14:textId="34E648B8" w:rsidR="006F4E06" w:rsidRPr="00DE27BA" w:rsidRDefault="00ED3E84" w:rsidP="002871FB">
            <w:pPr>
              <w:pStyle w:val="Paragraphedeliste"/>
              <w:numPr>
                <w:ilvl w:val="0"/>
                <w:numId w:val="17"/>
              </w:numPr>
              <w:ind w:left="349"/>
              <w:jc w:val="both"/>
              <w:rPr>
                <w:sz w:val="20"/>
                <w:szCs w:val="20"/>
              </w:rPr>
            </w:pPr>
            <w:r>
              <w:rPr>
                <w:sz w:val="20"/>
                <w:szCs w:val="20"/>
              </w:rPr>
              <w:t>Empathie entre</w:t>
            </w:r>
            <w:r w:rsidR="006F4E06" w:rsidRPr="00DE27BA">
              <w:rPr>
                <w:sz w:val="20"/>
                <w:szCs w:val="20"/>
              </w:rPr>
              <w:t xml:space="preserve"> les élèves</w:t>
            </w:r>
            <w:r>
              <w:rPr>
                <w:sz w:val="20"/>
                <w:szCs w:val="20"/>
              </w:rPr>
              <w:t>;</w:t>
            </w:r>
          </w:p>
          <w:p w14:paraId="198F7954" w14:textId="01807F8F" w:rsidR="006F4E06" w:rsidRPr="00DE27BA" w:rsidRDefault="006F4E06" w:rsidP="002871FB">
            <w:pPr>
              <w:pStyle w:val="Paragraphedeliste"/>
              <w:numPr>
                <w:ilvl w:val="0"/>
                <w:numId w:val="17"/>
              </w:numPr>
              <w:ind w:left="349"/>
              <w:jc w:val="both"/>
              <w:rPr>
                <w:sz w:val="20"/>
                <w:szCs w:val="20"/>
              </w:rPr>
            </w:pPr>
            <w:r w:rsidRPr="00DE27BA">
              <w:rPr>
                <w:sz w:val="20"/>
                <w:szCs w:val="20"/>
              </w:rPr>
              <w:t>Intervention proactive face à l’intimidation</w:t>
            </w:r>
            <w:r w:rsidR="00ED3E84">
              <w:rPr>
                <w:sz w:val="20"/>
                <w:szCs w:val="20"/>
              </w:rPr>
              <w:t>;</w:t>
            </w:r>
          </w:p>
          <w:p w14:paraId="302E461C" w14:textId="70058D4D" w:rsidR="006F4E06" w:rsidRPr="00DE27BA" w:rsidRDefault="006F4E06" w:rsidP="002871FB">
            <w:pPr>
              <w:pStyle w:val="Paragraphedeliste"/>
              <w:numPr>
                <w:ilvl w:val="0"/>
                <w:numId w:val="17"/>
              </w:numPr>
              <w:ind w:left="349"/>
              <w:jc w:val="both"/>
              <w:rPr>
                <w:sz w:val="20"/>
                <w:szCs w:val="20"/>
              </w:rPr>
            </w:pPr>
            <w:r w:rsidRPr="00DE27BA">
              <w:rPr>
                <w:sz w:val="20"/>
                <w:szCs w:val="20"/>
              </w:rPr>
              <w:t>Beaucoup d’attention donné</w:t>
            </w:r>
            <w:r w:rsidR="00A32B2D">
              <w:rPr>
                <w:sz w:val="20"/>
                <w:szCs w:val="20"/>
              </w:rPr>
              <w:t>e</w:t>
            </w:r>
            <w:r w:rsidRPr="00DE27BA">
              <w:rPr>
                <w:sz w:val="20"/>
                <w:szCs w:val="20"/>
              </w:rPr>
              <w:t xml:space="preserve"> à l’élève</w:t>
            </w:r>
            <w:r w:rsidR="00ED3E84">
              <w:rPr>
                <w:sz w:val="20"/>
                <w:szCs w:val="20"/>
              </w:rPr>
              <w:t>;</w:t>
            </w:r>
          </w:p>
          <w:p w14:paraId="097D5CA0" w14:textId="77777777" w:rsidR="00322916" w:rsidRDefault="00322916" w:rsidP="002871FB">
            <w:pPr>
              <w:pStyle w:val="Paragraphedeliste"/>
              <w:numPr>
                <w:ilvl w:val="0"/>
                <w:numId w:val="17"/>
              </w:numPr>
              <w:ind w:left="362"/>
              <w:jc w:val="both"/>
              <w:rPr>
                <w:sz w:val="20"/>
                <w:szCs w:val="20"/>
              </w:rPr>
            </w:pPr>
            <w:r>
              <w:rPr>
                <w:sz w:val="20"/>
                <w:szCs w:val="20"/>
              </w:rPr>
              <w:t xml:space="preserve">Activités et sorties culturelles; </w:t>
            </w:r>
          </w:p>
          <w:p w14:paraId="19A787A0" w14:textId="0DF6B530" w:rsidR="006F4E06" w:rsidRPr="00DE27BA" w:rsidRDefault="4DF47795" w:rsidP="002871FB">
            <w:pPr>
              <w:pStyle w:val="Paragraphedeliste"/>
              <w:numPr>
                <w:ilvl w:val="0"/>
                <w:numId w:val="17"/>
              </w:numPr>
              <w:ind w:left="362"/>
              <w:jc w:val="both"/>
              <w:rPr>
                <w:sz w:val="20"/>
                <w:szCs w:val="20"/>
              </w:rPr>
            </w:pPr>
            <w:r w:rsidRPr="7173A354">
              <w:rPr>
                <w:sz w:val="20"/>
                <w:szCs w:val="20"/>
              </w:rPr>
              <w:t>Surveillance accrue sur la cour</w:t>
            </w:r>
            <w:r w:rsidR="00322916">
              <w:rPr>
                <w:sz w:val="20"/>
                <w:szCs w:val="20"/>
              </w:rPr>
              <w:t xml:space="preserve">; </w:t>
            </w:r>
          </w:p>
          <w:p w14:paraId="0DB6952C" w14:textId="54FC75F2" w:rsidR="006F4E06" w:rsidRPr="00DE27BA" w:rsidRDefault="4DF47795" w:rsidP="002871FB">
            <w:pPr>
              <w:pStyle w:val="Paragraphedeliste"/>
              <w:numPr>
                <w:ilvl w:val="0"/>
                <w:numId w:val="17"/>
              </w:numPr>
              <w:ind w:left="362"/>
              <w:jc w:val="both"/>
              <w:rPr>
                <w:sz w:val="20"/>
                <w:szCs w:val="20"/>
              </w:rPr>
            </w:pPr>
            <w:r w:rsidRPr="7173A354">
              <w:rPr>
                <w:sz w:val="20"/>
                <w:szCs w:val="20"/>
              </w:rPr>
              <w:lastRenderedPageBreak/>
              <w:t>Activités parascolaires</w:t>
            </w:r>
            <w:r w:rsidR="00322916">
              <w:rPr>
                <w:sz w:val="20"/>
                <w:szCs w:val="20"/>
              </w:rPr>
              <w:t xml:space="preserve"> pour tous les cycles; </w:t>
            </w:r>
          </w:p>
          <w:p w14:paraId="7D83B7AD" w14:textId="1935CE21" w:rsidR="006F4E06" w:rsidRDefault="72F5C126" w:rsidP="002871FB">
            <w:pPr>
              <w:pStyle w:val="Paragraphedeliste"/>
              <w:numPr>
                <w:ilvl w:val="0"/>
                <w:numId w:val="17"/>
              </w:numPr>
              <w:ind w:left="362"/>
              <w:jc w:val="both"/>
              <w:rPr>
                <w:sz w:val="20"/>
                <w:szCs w:val="20"/>
              </w:rPr>
            </w:pPr>
            <w:r w:rsidRPr="7173A354">
              <w:rPr>
                <w:sz w:val="20"/>
                <w:szCs w:val="20"/>
              </w:rPr>
              <w:t>Partenariat avec les clubs sportifs ou les organismes communautaires pour le parascolaire à l’école</w:t>
            </w:r>
            <w:r w:rsidR="00434D7D">
              <w:rPr>
                <w:sz w:val="20"/>
                <w:szCs w:val="20"/>
              </w:rPr>
              <w:t>;</w:t>
            </w:r>
          </w:p>
          <w:p w14:paraId="09487A0A" w14:textId="192C0698" w:rsidR="005530BF" w:rsidRDefault="005530BF" w:rsidP="00434D7D">
            <w:pPr>
              <w:pStyle w:val="Paragraphedeliste"/>
              <w:numPr>
                <w:ilvl w:val="0"/>
                <w:numId w:val="17"/>
              </w:numPr>
              <w:ind w:left="362"/>
              <w:jc w:val="both"/>
              <w:rPr>
                <w:sz w:val="20"/>
                <w:szCs w:val="20"/>
              </w:rPr>
            </w:pPr>
            <w:r>
              <w:rPr>
                <w:sz w:val="20"/>
                <w:szCs w:val="20"/>
              </w:rPr>
              <w:t>Sorties éducatives</w:t>
            </w:r>
            <w:r w:rsidR="00434D7D">
              <w:rPr>
                <w:sz w:val="20"/>
                <w:szCs w:val="20"/>
              </w:rPr>
              <w:t xml:space="preserve"> variées</w:t>
            </w:r>
            <w:r w:rsidR="00432F4E">
              <w:rPr>
                <w:sz w:val="20"/>
                <w:szCs w:val="20"/>
              </w:rPr>
              <w:t xml:space="preserve">; </w:t>
            </w:r>
          </w:p>
          <w:p w14:paraId="4C20DE24" w14:textId="5BC3645F" w:rsidR="001F7FEC" w:rsidRPr="00434D7D" w:rsidRDefault="001F7FEC" w:rsidP="00434D7D">
            <w:pPr>
              <w:pStyle w:val="Paragraphedeliste"/>
              <w:numPr>
                <w:ilvl w:val="0"/>
                <w:numId w:val="17"/>
              </w:numPr>
              <w:ind w:left="362"/>
              <w:jc w:val="both"/>
              <w:rPr>
                <w:sz w:val="20"/>
                <w:szCs w:val="20"/>
              </w:rPr>
            </w:pPr>
            <w:r>
              <w:rPr>
                <w:sz w:val="20"/>
                <w:szCs w:val="20"/>
              </w:rPr>
              <w:t xml:space="preserve">Matériel pédagogique </w:t>
            </w:r>
            <w:r w:rsidR="0098142C">
              <w:rPr>
                <w:sz w:val="20"/>
                <w:szCs w:val="20"/>
              </w:rPr>
              <w:t>renouvelé.</w:t>
            </w:r>
          </w:p>
          <w:p w14:paraId="3048D3EB" w14:textId="4A93561A" w:rsidR="006F4E06" w:rsidRPr="00DE27BA" w:rsidRDefault="006F4E06" w:rsidP="7173A354">
            <w:pPr>
              <w:jc w:val="both"/>
              <w:rPr>
                <w:sz w:val="20"/>
                <w:szCs w:val="20"/>
              </w:rPr>
            </w:pPr>
          </w:p>
        </w:tc>
        <w:tc>
          <w:tcPr>
            <w:tcW w:w="4700" w:type="dxa"/>
            <w:tcBorders>
              <w:bottom w:val="single" w:sz="4" w:space="0" w:color="auto"/>
            </w:tcBorders>
          </w:tcPr>
          <w:p w14:paraId="74F6A9D2" w14:textId="77777777" w:rsidR="006F4E06" w:rsidRPr="006F1F91" w:rsidRDefault="006F4E06" w:rsidP="00D626A9">
            <w:pPr>
              <w:jc w:val="both"/>
              <w:rPr>
                <w:sz w:val="20"/>
                <w:szCs w:val="24"/>
              </w:rPr>
            </w:pPr>
          </w:p>
          <w:p w14:paraId="79A6995D" w14:textId="5FA5BB3F" w:rsidR="006F4E06" w:rsidRPr="00DE27BA" w:rsidRDefault="006F4E06" w:rsidP="002871FB">
            <w:pPr>
              <w:pStyle w:val="Paragraphedeliste"/>
              <w:numPr>
                <w:ilvl w:val="0"/>
                <w:numId w:val="17"/>
              </w:numPr>
              <w:ind w:left="362"/>
              <w:jc w:val="both"/>
              <w:rPr>
                <w:sz w:val="20"/>
                <w:szCs w:val="20"/>
              </w:rPr>
            </w:pPr>
            <w:r w:rsidRPr="00DE27BA">
              <w:rPr>
                <w:sz w:val="20"/>
                <w:szCs w:val="20"/>
              </w:rPr>
              <w:t>La technologie en général dans l’école</w:t>
            </w:r>
            <w:r w:rsidR="000D594E">
              <w:rPr>
                <w:sz w:val="20"/>
                <w:szCs w:val="20"/>
              </w:rPr>
              <w:t xml:space="preserve"> et le manque de réseau Wifi; </w:t>
            </w:r>
          </w:p>
          <w:p w14:paraId="6F01F249" w14:textId="3690E15A" w:rsidR="00B0566C" w:rsidRDefault="007D65FE" w:rsidP="002871FB">
            <w:pPr>
              <w:pStyle w:val="Paragraphedeliste"/>
              <w:numPr>
                <w:ilvl w:val="0"/>
                <w:numId w:val="17"/>
              </w:numPr>
              <w:ind w:left="349"/>
              <w:jc w:val="both"/>
              <w:rPr>
                <w:sz w:val="20"/>
                <w:szCs w:val="20"/>
              </w:rPr>
            </w:pPr>
            <w:r>
              <w:rPr>
                <w:sz w:val="20"/>
                <w:szCs w:val="20"/>
              </w:rPr>
              <w:t xml:space="preserve">Départ de certains </w:t>
            </w:r>
            <w:r w:rsidR="00660FDD">
              <w:rPr>
                <w:sz w:val="20"/>
                <w:szCs w:val="20"/>
              </w:rPr>
              <w:t>élèves vers d’autres écoles</w:t>
            </w:r>
            <w:r w:rsidR="000D594E">
              <w:rPr>
                <w:sz w:val="20"/>
                <w:szCs w:val="20"/>
              </w:rPr>
              <w:t>;</w:t>
            </w:r>
          </w:p>
          <w:p w14:paraId="1C84C33B" w14:textId="77777777" w:rsidR="00480EF1" w:rsidRDefault="0066388B" w:rsidP="002871FB">
            <w:pPr>
              <w:pStyle w:val="Paragraphedeliste"/>
              <w:numPr>
                <w:ilvl w:val="0"/>
                <w:numId w:val="17"/>
              </w:numPr>
              <w:ind w:left="349"/>
              <w:jc w:val="both"/>
              <w:rPr>
                <w:sz w:val="20"/>
                <w:szCs w:val="20"/>
              </w:rPr>
            </w:pPr>
            <w:r>
              <w:rPr>
                <w:sz w:val="20"/>
                <w:szCs w:val="20"/>
              </w:rPr>
              <w:t>Les classes jumelées</w:t>
            </w:r>
            <w:r w:rsidR="00E83983">
              <w:rPr>
                <w:sz w:val="20"/>
                <w:szCs w:val="20"/>
              </w:rPr>
              <w:t xml:space="preserve">, </w:t>
            </w:r>
            <w:r w:rsidR="000D594E">
              <w:rPr>
                <w:sz w:val="20"/>
                <w:szCs w:val="20"/>
              </w:rPr>
              <w:t>particulièrement au 1</w:t>
            </w:r>
            <w:r w:rsidR="000D594E" w:rsidRPr="000D594E">
              <w:rPr>
                <w:sz w:val="20"/>
                <w:szCs w:val="20"/>
                <w:vertAlign w:val="superscript"/>
              </w:rPr>
              <w:t>er</w:t>
            </w:r>
            <w:r w:rsidR="000D594E">
              <w:rPr>
                <w:sz w:val="20"/>
                <w:szCs w:val="20"/>
              </w:rPr>
              <w:t xml:space="preserve"> cycle</w:t>
            </w:r>
            <w:r w:rsidR="00E6425D">
              <w:rPr>
                <w:sz w:val="20"/>
                <w:szCs w:val="20"/>
              </w:rPr>
              <w:t xml:space="preserve">. </w:t>
            </w:r>
          </w:p>
          <w:p w14:paraId="2FA1C3D4" w14:textId="01BE8D46" w:rsidR="0066388B" w:rsidRPr="00DE27BA" w:rsidRDefault="00E00DDA" w:rsidP="00480EF1">
            <w:pPr>
              <w:pStyle w:val="Paragraphedeliste"/>
              <w:ind w:left="349"/>
              <w:jc w:val="both"/>
              <w:rPr>
                <w:sz w:val="20"/>
                <w:szCs w:val="20"/>
              </w:rPr>
            </w:pPr>
            <w:r>
              <w:rPr>
                <w:sz w:val="20"/>
                <w:szCs w:val="20"/>
              </w:rPr>
              <w:t xml:space="preserve"> </w:t>
            </w:r>
          </w:p>
          <w:p w14:paraId="0054BF81" w14:textId="3930446F" w:rsidR="00B0566C" w:rsidRPr="00957AA0" w:rsidRDefault="00B0566C" w:rsidP="00D626A9">
            <w:pPr>
              <w:pStyle w:val="Paragraphedeliste"/>
              <w:ind w:left="362"/>
              <w:jc w:val="both"/>
              <w:rPr>
                <w:sz w:val="20"/>
                <w:szCs w:val="20"/>
              </w:rPr>
            </w:pPr>
          </w:p>
        </w:tc>
      </w:tr>
      <w:tr w:rsidR="002569FA" w14:paraId="6909AC1A" w14:textId="77777777" w:rsidTr="00733FDF">
        <w:tc>
          <w:tcPr>
            <w:tcW w:w="4699" w:type="dxa"/>
            <w:tcBorders>
              <w:top w:val="single" w:sz="4" w:space="0" w:color="auto"/>
              <w:bottom w:val="single" w:sz="4" w:space="0" w:color="auto"/>
            </w:tcBorders>
            <w:shd w:val="clear" w:color="auto" w:fill="BDD6EE" w:themeFill="accent1" w:themeFillTint="66"/>
          </w:tcPr>
          <w:p w14:paraId="0D06686F" w14:textId="77777777" w:rsidR="006F4E06" w:rsidRDefault="006F4E06" w:rsidP="00D626A9">
            <w:pPr>
              <w:jc w:val="both"/>
              <w:rPr>
                <w:b/>
                <w:sz w:val="32"/>
                <w:szCs w:val="32"/>
              </w:rPr>
            </w:pPr>
            <w:r w:rsidRPr="00B27269">
              <w:rPr>
                <w:b/>
                <w:sz w:val="32"/>
                <w:szCs w:val="32"/>
              </w:rPr>
              <w:t>L’environnement socioéducatif</w:t>
            </w:r>
            <w:r>
              <w:rPr>
                <w:b/>
                <w:sz w:val="32"/>
                <w:szCs w:val="32"/>
              </w:rPr>
              <w:t> :</w:t>
            </w:r>
          </w:p>
          <w:p w14:paraId="49E1327B" w14:textId="77777777" w:rsidR="006F4E06" w:rsidRDefault="006F4E06" w:rsidP="00D626A9">
            <w:pPr>
              <w:jc w:val="both"/>
              <w:rPr>
                <w:b/>
                <w:sz w:val="28"/>
                <w:szCs w:val="28"/>
              </w:rPr>
            </w:pPr>
          </w:p>
          <w:p w14:paraId="5F5A6F73" w14:textId="3FA40B89" w:rsidR="006F4E06" w:rsidRPr="00B27269" w:rsidRDefault="00472EFE" w:rsidP="00D626A9">
            <w:pPr>
              <w:jc w:val="both"/>
              <w:rPr>
                <w:b/>
                <w:sz w:val="32"/>
                <w:szCs w:val="32"/>
              </w:rPr>
            </w:pPr>
            <w:r w:rsidRPr="00B27269">
              <w:rPr>
                <w:b/>
                <w:sz w:val="28"/>
                <w:szCs w:val="28"/>
              </w:rPr>
              <w:t>Le</w:t>
            </w:r>
            <w:r w:rsidR="006F4E06" w:rsidRPr="00B27269">
              <w:rPr>
                <w:b/>
                <w:sz w:val="28"/>
                <w:szCs w:val="28"/>
              </w:rPr>
              <w:t xml:space="preserve"> personnel qui œuvre auprès des élèves</w:t>
            </w:r>
          </w:p>
          <w:p w14:paraId="2B7275A8" w14:textId="77777777" w:rsidR="006F4E06" w:rsidRPr="001918E0" w:rsidRDefault="006F4E06" w:rsidP="00D626A9">
            <w:pPr>
              <w:jc w:val="both"/>
              <w:rPr>
                <w:b/>
                <w:sz w:val="32"/>
                <w:szCs w:val="32"/>
              </w:rPr>
            </w:pPr>
          </w:p>
          <w:p w14:paraId="61187091" w14:textId="77777777" w:rsidR="006F4E06" w:rsidRDefault="006F4E06" w:rsidP="002871FB">
            <w:pPr>
              <w:pStyle w:val="Paragraphedeliste"/>
              <w:numPr>
                <w:ilvl w:val="0"/>
                <w:numId w:val="12"/>
              </w:numPr>
              <w:jc w:val="both"/>
              <w:rPr>
                <w:sz w:val="24"/>
                <w:szCs w:val="24"/>
              </w:rPr>
            </w:pPr>
            <w:r>
              <w:rPr>
                <w:sz w:val="24"/>
                <w:szCs w:val="24"/>
              </w:rPr>
              <w:t>D</w:t>
            </w:r>
            <w:r w:rsidRPr="006E1F2A">
              <w:rPr>
                <w:sz w:val="24"/>
                <w:szCs w:val="24"/>
              </w:rPr>
              <w:t>éveloppement professionnel</w:t>
            </w:r>
          </w:p>
          <w:p w14:paraId="01A34FE8" w14:textId="77777777" w:rsidR="006F4E06" w:rsidRDefault="006F4E06" w:rsidP="002871FB">
            <w:pPr>
              <w:pStyle w:val="Paragraphedeliste"/>
              <w:numPr>
                <w:ilvl w:val="0"/>
                <w:numId w:val="12"/>
              </w:numPr>
              <w:jc w:val="both"/>
              <w:rPr>
                <w:sz w:val="24"/>
                <w:szCs w:val="24"/>
              </w:rPr>
            </w:pPr>
            <w:r>
              <w:rPr>
                <w:sz w:val="24"/>
                <w:szCs w:val="24"/>
              </w:rPr>
              <w:t>Approches pédagogiques et d’intervention</w:t>
            </w:r>
          </w:p>
          <w:p w14:paraId="713D39F7" w14:textId="77777777" w:rsidR="006F4E06" w:rsidRDefault="006F4E06" w:rsidP="002871FB">
            <w:pPr>
              <w:pStyle w:val="Paragraphedeliste"/>
              <w:numPr>
                <w:ilvl w:val="0"/>
                <w:numId w:val="12"/>
              </w:numPr>
              <w:jc w:val="both"/>
              <w:rPr>
                <w:sz w:val="24"/>
                <w:szCs w:val="24"/>
              </w:rPr>
            </w:pPr>
            <w:r>
              <w:rPr>
                <w:sz w:val="24"/>
                <w:szCs w:val="24"/>
              </w:rPr>
              <w:t>Réseautage</w:t>
            </w:r>
          </w:p>
          <w:p w14:paraId="54E5ABE5" w14:textId="77777777" w:rsidR="006F4E06" w:rsidRDefault="006F4E06" w:rsidP="002871FB">
            <w:pPr>
              <w:pStyle w:val="Paragraphedeliste"/>
              <w:numPr>
                <w:ilvl w:val="0"/>
                <w:numId w:val="12"/>
              </w:numPr>
              <w:jc w:val="both"/>
              <w:rPr>
                <w:sz w:val="24"/>
                <w:szCs w:val="24"/>
              </w:rPr>
            </w:pPr>
            <w:r>
              <w:rPr>
                <w:sz w:val="24"/>
                <w:szCs w:val="24"/>
              </w:rPr>
              <w:t>Vision partagée dans l’école</w:t>
            </w:r>
          </w:p>
          <w:p w14:paraId="0A005C9E" w14:textId="77777777" w:rsidR="006F4E06" w:rsidRPr="00B27269" w:rsidRDefault="006F4E06" w:rsidP="002871FB">
            <w:pPr>
              <w:pStyle w:val="Paragraphedeliste"/>
              <w:numPr>
                <w:ilvl w:val="0"/>
                <w:numId w:val="12"/>
              </w:numPr>
              <w:jc w:val="both"/>
              <w:rPr>
                <w:sz w:val="24"/>
                <w:szCs w:val="24"/>
              </w:rPr>
            </w:pPr>
            <w:r>
              <w:rPr>
                <w:sz w:val="24"/>
                <w:szCs w:val="24"/>
              </w:rPr>
              <w:t>B</w:t>
            </w:r>
            <w:r w:rsidRPr="00B27269">
              <w:rPr>
                <w:sz w:val="24"/>
                <w:szCs w:val="24"/>
              </w:rPr>
              <w:t>ien-être</w:t>
            </w:r>
          </w:p>
          <w:p w14:paraId="4AEDC681" w14:textId="77777777" w:rsidR="006F4E06" w:rsidRDefault="006F4E06" w:rsidP="00D626A9">
            <w:pPr>
              <w:jc w:val="both"/>
              <w:rPr>
                <w:b/>
                <w:i/>
                <w:sz w:val="32"/>
                <w:szCs w:val="32"/>
              </w:rPr>
            </w:pPr>
          </w:p>
          <w:p w14:paraId="592A9ABD" w14:textId="77777777" w:rsidR="006F4E06" w:rsidRDefault="006F4E06" w:rsidP="00D626A9">
            <w:pPr>
              <w:jc w:val="both"/>
              <w:rPr>
                <w:b/>
                <w:i/>
                <w:sz w:val="32"/>
                <w:szCs w:val="32"/>
              </w:rPr>
            </w:pPr>
          </w:p>
          <w:p w14:paraId="527F2F35" w14:textId="77777777" w:rsidR="006F4E06" w:rsidRDefault="006F4E06" w:rsidP="00D626A9">
            <w:pPr>
              <w:jc w:val="both"/>
              <w:rPr>
                <w:b/>
                <w:i/>
                <w:sz w:val="32"/>
                <w:szCs w:val="32"/>
              </w:rPr>
            </w:pPr>
          </w:p>
          <w:p w14:paraId="7442E954" w14:textId="77777777" w:rsidR="006F4E06" w:rsidRDefault="006F4E06" w:rsidP="00D626A9">
            <w:pPr>
              <w:jc w:val="both"/>
              <w:rPr>
                <w:b/>
                <w:i/>
                <w:sz w:val="32"/>
                <w:szCs w:val="32"/>
              </w:rPr>
            </w:pPr>
          </w:p>
          <w:p w14:paraId="45FE3CFE" w14:textId="77777777" w:rsidR="006F4E06" w:rsidRDefault="006F4E06" w:rsidP="00D626A9">
            <w:pPr>
              <w:jc w:val="both"/>
              <w:rPr>
                <w:b/>
                <w:i/>
                <w:sz w:val="32"/>
                <w:szCs w:val="32"/>
              </w:rPr>
            </w:pPr>
          </w:p>
          <w:p w14:paraId="4576B151" w14:textId="77777777" w:rsidR="006F4E06" w:rsidRDefault="006F4E06" w:rsidP="00D626A9">
            <w:pPr>
              <w:jc w:val="both"/>
              <w:rPr>
                <w:b/>
                <w:i/>
                <w:sz w:val="32"/>
                <w:szCs w:val="32"/>
              </w:rPr>
            </w:pPr>
          </w:p>
          <w:p w14:paraId="757D507B" w14:textId="77777777" w:rsidR="006F4E06" w:rsidRDefault="006F4E06" w:rsidP="00D626A9">
            <w:pPr>
              <w:jc w:val="both"/>
              <w:rPr>
                <w:b/>
                <w:sz w:val="32"/>
                <w:szCs w:val="32"/>
              </w:rPr>
            </w:pPr>
          </w:p>
        </w:tc>
        <w:tc>
          <w:tcPr>
            <w:tcW w:w="4699" w:type="dxa"/>
            <w:tcBorders>
              <w:top w:val="single" w:sz="4" w:space="0" w:color="auto"/>
              <w:bottom w:val="single" w:sz="4" w:space="0" w:color="auto"/>
            </w:tcBorders>
          </w:tcPr>
          <w:p w14:paraId="638579A4" w14:textId="5665674D" w:rsidR="006F4E06" w:rsidRPr="00DE27BA" w:rsidRDefault="006F4E06" w:rsidP="002871FB">
            <w:pPr>
              <w:pStyle w:val="Paragraphedeliste"/>
              <w:numPr>
                <w:ilvl w:val="0"/>
                <w:numId w:val="18"/>
              </w:numPr>
              <w:ind w:left="334"/>
              <w:jc w:val="both"/>
              <w:rPr>
                <w:sz w:val="20"/>
                <w:szCs w:val="20"/>
              </w:rPr>
            </w:pPr>
            <w:r w:rsidRPr="00DE27BA">
              <w:rPr>
                <w:sz w:val="20"/>
                <w:szCs w:val="20"/>
              </w:rPr>
              <w:t>Formation</w:t>
            </w:r>
            <w:r w:rsidR="009F54E2">
              <w:rPr>
                <w:sz w:val="20"/>
                <w:szCs w:val="20"/>
              </w:rPr>
              <w:t xml:space="preserve"> continue</w:t>
            </w:r>
            <w:r w:rsidRPr="00DE27BA">
              <w:rPr>
                <w:sz w:val="20"/>
                <w:szCs w:val="20"/>
              </w:rPr>
              <w:t xml:space="preserve"> des enseignants</w:t>
            </w:r>
            <w:r w:rsidR="009F54E2">
              <w:rPr>
                <w:sz w:val="20"/>
                <w:szCs w:val="20"/>
              </w:rPr>
              <w:t xml:space="preserve"> et du personnel de soutien; </w:t>
            </w:r>
          </w:p>
          <w:p w14:paraId="12986544" w14:textId="1D21BD94" w:rsidR="006F4E06" w:rsidRPr="00DE27BA" w:rsidRDefault="006F4E06" w:rsidP="002871FB">
            <w:pPr>
              <w:pStyle w:val="Paragraphedeliste"/>
              <w:numPr>
                <w:ilvl w:val="0"/>
                <w:numId w:val="18"/>
              </w:numPr>
              <w:ind w:left="334"/>
              <w:jc w:val="both"/>
              <w:rPr>
                <w:sz w:val="20"/>
                <w:szCs w:val="20"/>
              </w:rPr>
            </w:pPr>
            <w:r w:rsidRPr="00DE27BA">
              <w:rPr>
                <w:sz w:val="20"/>
                <w:szCs w:val="20"/>
              </w:rPr>
              <w:t xml:space="preserve">Soutien des pairs </w:t>
            </w:r>
            <w:r w:rsidR="00AB6393">
              <w:rPr>
                <w:sz w:val="20"/>
                <w:szCs w:val="20"/>
              </w:rPr>
              <w:t xml:space="preserve">et bienveillance entre les membres de l’équipe; </w:t>
            </w:r>
          </w:p>
          <w:p w14:paraId="536B89BB" w14:textId="7BDE552F" w:rsidR="006F4E06" w:rsidRPr="00DE27BA" w:rsidRDefault="006F4E06" w:rsidP="002871FB">
            <w:pPr>
              <w:pStyle w:val="Paragraphedeliste"/>
              <w:numPr>
                <w:ilvl w:val="0"/>
                <w:numId w:val="18"/>
              </w:numPr>
              <w:ind w:left="334"/>
              <w:jc w:val="both"/>
              <w:rPr>
                <w:sz w:val="20"/>
                <w:szCs w:val="20"/>
              </w:rPr>
            </w:pPr>
            <w:r w:rsidRPr="00DE27BA">
              <w:rPr>
                <w:sz w:val="20"/>
                <w:szCs w:val="20"/>
              </w:rPr>
              <w:t>Partage d’idées et de matériel entre les enseignants</w:t>
            </w:r>
            <w:r w:rsidR="004350BA">
              <w:rPr>
                <w:sz w:val="20"/>
                <w:szCs w:val="20"/>
              </w:rPr>
              <w:t xml:space="preserve"> et le personnel de soutien; </w:t>
            </w:r>
          </w:p>
          <w:p w14:paraId="5F8FA778" w14:textId="3BB51894" w:rsidR="006F4E06" w:rsidRPr="00DE27BA" w:rsidRDefault="006F4E06" w:rsidP="002871FB">
            <w:pPr>
              <w:pStyle w:val="Paragraphedeliste"/>
              <w:numPr>
                <w:ilvl w:val="0"/>
                <w:numId w:val="18"/>
              </w:numPr>
              <w:ind w:left="334"/>
              <w:jc w:val="both"/>
              <w:rPr>
                <w:sz w:val="20"/>
                <w:szCs w:val="20"/>
              </w:rPr>
            </w:pPr>
            <w:r w:rsidRPr="00DE27BA">
              <w:rPr>
                <w:sz w:val="20"/>
                <w:szCs w:val="20"/>
              </w:rPr>
              <w:t>Stabilité d</w:t>
            </w:r>
            <w:r w:rsidR="00D025A2">
              <w:rPr>
                <w:sz w:val="20"/>
                <w:szCs w:val="20"/>
              </w:rPr>
              <w:t xml:space="preserve">e certains membres du </w:t>
            </w:r>
            <w:r w:rsidRPr="00DE27BA">
              <w:rPr>
                <w:sz w:val="20"/>
                <w:szCs w:val="20"/>
              </w:rPr>
              <w:t>personnel qui assure un meilleur suivi des dossiers</w:t>
            </w:r>
            <w:r w:rsidR="004350BA">
              <w:rPr>
                <w:sz w:val="20"/>
                <w:szCs w:val="20"/>
              </w:rPr>
              <w:t xml:space="preserve">; </w:t>
            </w:r>
          </w:p>
          <w:p w14:paraId="25188CF3" w14:textId="7631C8E0" w:rsidR="006F4E06" w:rsidRPr="00DE27BA" w:rsidRDefault="006F4E06" w:rsidP="002871FB">
            <w:pPr>
              <w:pStyle w:val="Paragraphedeliste"/>
              <w:numPr>
                <w:ilvl w:val="0"/>
                <w:numId w:val="18"/>
              </w:numPr>
              <w:ind w:left="334"/>
              <w:jc w:val="both"/>
              <w:rPr>
                <w:sz w:val="20"/>
                <w:szCs w:val="20"/>
              </w:rPr>
            </w:pPr>
            <w:r w:rsidRPr="00DE27BA">
              <w:rPr>
                <w:sz w:val="20"/>
                <w:szCs w:val="20"/>
              </w:rPr>
              <w:t>Implantation des CAP</w:t>
            </w:r>
            <w:r w:rsidR="004350BA">
              <w:rPr>
                <w:sz w:val="20"/>
                <w:szCs w:val="20"/>
              </w:rPr>
              <w:t xml:space="preserve"> et des dépistages </w:t>
            </w:r>
            <w:r w:rsidR="004350BA" w:rsidRPr="00DE27BA">
              <w:rPr>
                <w:sz w:val="20"/>
                <w:szCs w:val="20"/>
              </w:rPr>
              <w:t>permettant</w:t>
            </w:r>
            <w:r w:rsidRPr="00DE27BA">
              <w:rPr>
                <w:sz w:val="20"/>
                <w:szCs w:val="20"/>
              </w:rPr>
              <w:t xml:space="preserve"> de mieux cibler les élèves en difficulté</w:t>
            </w:r>
            <w:r w:rsidR="004350BA">
              <w:rPr>
                <w:sz w:val="20"/>
                <w:szCs w:val="20"/>
              </w:rPr>
              <w:t>;</w:t>
            </w:r>
          </w:p>
          <w:p w14:paraId="39E3FE66" w14:textId="4E5E9776" w:rsidR="006F4E06" w:rsidRPr="00DE27BA" w:rsidRDefault="006F4E06" w:rsidP="002871FB">
            <w:pPr>
              <w:pStyle w:val="Paragraphedeliste"/>
              <w:numPr>
                <w:ilvl w:val="0"/>
                <w:numId w:val="18"/>
              </w:numPr>
              <w:ind w:left="334"/>
              <w:jc w:val="both"/>
              <w:rPr>
                <w:sz w:val="20"/>
                <w:szCs w:val="20"/>
              </w:rPr>
            </w:pPr>
            <w:r w:rsidRPr="00DE27BA">
              <w:rPr>
                <w:sz w:val="20"/>
                <w:szCs w:val="20"/>
              </w:rPr>
              <w:t>Le service de garde</w:t>
            </w:r>
            <w:r w:rsidR="004350BA">
              <w:rPr>
                <w:sz w:val="20"/>
                <w:szCs w:val="20"/>
              </w:rPr>
              <w:t xml:space="preserve">; </w:t>
            </w:r>
          </w:p>
          <w:p w14:paraId="6A43C7A1" w14:textId="1705112C" w:rsidR="006F4E06" w:rsidRPr="00DE27BA" w:rsidRDefault="004350BA" w:rsidP="002871FB">
            <w:pPr>
              <w:pStyle w:val="Paragraphedeliste"/>
              <w:numPr>
                <w:ilvl w:val="0"/>
                <w:numId w:val="18"/>
              </w:numPr>
              <w:ind w:left="334"/>
              <w:jc w:val="both"/>
              <w:rPr>
                <w:sz w:val="20"/>
                <w:szCs w:val="20"/>
              </w:rPr>
            </w:pPr>
            <w:r>
              <w:rPr>
                <w:sz w:val="20"/>
                <w:szCs w:val="20"/>
              </w:rPr>
              <w:t xml:space="preserve">Étant </w:t>
            </w:r>
            <w:r w:rsidR="006F4E06" w:rsidRPr="00DE27BA">
              <w:rPr>
                <w:sz w:val="20"/>
                <w:szCs w:val="20"/>
              </w:rPr>
              <w:t>une petite équipe-école, le partage de pratiques, de conseils, d’échanges verbaux est plus nombreux</w:t>
            </w:r>
            <w:r>
              <w:rPr>
                <w:sz w:val="20"/>
                <w:szCs w:val="20"/>
              </w:rPr>
              <w:t xml:space="preserve">; </w:t>
            </w:r>
          </w:p>
          <w:p w14:paraId="76371B73" w14:textId="18A36752" w:rsidR="004350BA" w:rsidRDefault="004350BA" w:rsidP="002871FB">
            <w:pPr>
              <w:pStyle w:val="Paragraphedeliste"/>
              <w:numPr>
                <w:ilvl w:val="0"/>
                <w:numId w:val="18"/>
              </w:numPr>
              <w:ind w:left="334"/>
              <w:jc w:val="both"/>
              <w:rPr>
                <w:sz w:val="20"/>
                <w:szCs w:val="20"/>
              </w:rPr>
            </w:pPr>
            <w:r>
              <w:rPr>
                <w:sz w:val="20"/>
                <w:szCs w:val="20"/>
              </w:rPr>
              <w:t xml:space="preserve">Soutien </w:t>
            </w:r>
            <w:r w:rsidR="0068407C">
              <w:rPr>
                <w:sz w:val="20"/>
                <w:szCs w:val="20"/>
              </w:rPr>
              <w:t xml:space="preserve">et accueil des </w:t>
            </w:r>
            <w:r>
              <w:rPr>
                <w:sz w:val="20"/>
                <w:szCs w:val="20"/>
              </w:rPr>
              <w:t xml:space="preserve">nouveaux enseignants; </w:t>
            </w:r>
          </w:p>
          <w:p w14:paraId="6886E503" w14:textId="3EA933D7" w:rsidR="006F4E06" w:rsidRPr="00DE27BA" w:rsidRDefault="006F4E06" w:rsidP="002871FB">
            <w:pPr>
              <w:pStyle w:val="Paragraphedeliste"/>
              <w:numPr>
                <w:ilvl w:val="0"/>
                <w:numId w:val="18"/>
              </w:numPr>
              <w:ind w:left="334"/>
              <w:jc w:val="both"/>
              <w:rPr>
                <w:sz w:val="20"/>
                <w:szCs w:val="20"/>
              </w:rPr>
            </w:pPr>
            <w:r w:rsidRPr="00DE27BA">
              <w:rPr>
                <w:sz w:val="20"/>
                <w:szCs w:val="20"/>
              </w:rPr>
              <w:t>Variétés de</w:t>
            </w:r>
            <w:r w:rsidR="004350BA">
              <w:rPr>
                <w:sz w:val="20"/>
                <w:szCs w:val="20"/>
              </w:rPr>
              <w:t>s</w:t>
            </w:r>
            <w:r w:rsidRPr="00DE27BA">
              <w:rPr>
                <w:sz w:val="20"/>
                <w:szCs w:val="20"/>
              </w:rPr>
              <w:t xml:space="preserve"> approches pédagogiques</w:t>
            </w:r>
            <w:r w:rsidR="004350BA">
              <w:rPr>
                <w:sz w:val="20"/>
                <w:szCs w:val="20"/>
              </w:rPr>
              <w:t xml:space="preserve">; </w:t>
            </w:r>
          </w:p>
          <w:p w14:paraId="1A0C86C6" w14:textId="44E1A6D7" w:rsidR="006F4E06" w:rsidRPr="00DE27BA" w:rsidRDefault="006F4E06" w:rsidP="002871FB">
            <w:pPr>
              <w:pStyle w:val="Paragraphedeliste"/>
              <w:numPr>
                <w:ilvl w:val="0"/>
                <w:numId w:val="18"/>
              </w:numPr>
              <w:ind w:left="334"/>
              <w:jc w:val="both"/>
              <w:rPr>
                <w:sz w:val="20"/>
                <w:szCs w:val="20"/>
              </w:rPr>
            </w:pPr>
            <w:r w:rsidRPr="00DE27BA">
              <w:rPr>
                <w:sz w:val="20"/>
                <w:szCs w:val="20"/>
              </w:rPr>
              <w:t>Polyvalence des éducatrices spécialisées</w:t>
            </w:r>
            <w:r w:rsidR="0068407C">
              <w:rPr>
                <w:sz w:val="20"/>
                <w:szCs w:val="20"/>
              </w:rPr>
              <w:t>;</w:t>
            </w:r>
          </w:p>
          <w:p w14:paraId="6D9B15DF" w14:textId="0981C5A9" w:rsidR="006F4E06" w:rsidRPr="00DE27BA" w:rsidRDefault="006F4E06" w:rsidP="002871FB">
            <w:pPr>
              <w:pStyle w:val="Paragraphedeliste"/>
              <w:numPr>
                <w:ilvl w:val="0"/>
                <w:numId w:val="18"/>
              </w:numPr>
              <w:ind w:left="334"/>
              <w:jc w:val="both"/>
              <w:rPr>
                <w:sz w:val="20"/>
                <w:szCs w:val="20"/>
              </w:rPr>
            </w:pPr>
            <w:r w:rsidRPr="00DE27BA">
              <w:rPr>
                <w:sz w:val="20"/>
                <w:szCs w:val="20"/>
              </w:rPr>
              <w:t>Temps à l’horaire pour concertation entre enseignants</w:t>
            </w:r>
            <w:r w:rsidR="0068407C">
              <w:rPr>
                <w:sz w:val="20"/>
                <w:szCs w:val="20"/>
              </w:rPr>
              <w:t xml:space="preserve">; </w:t>
            </w:r>
          </w:p>
          <w:p w14:paraId="2CE314A0" w14:textId="3D11B1AF" w:rsidR="0010389B" w:rsidRPr="00BD5306" w:rsidRDefault="006F4E06" w:rsidP="000F37B5">
            <w:pPr>
              <w:pStyle w:val="Paragraphedeliste"/>
              <w:numPr>
                <w:ilvl w:val="0"/>
                <w:numId w:val="18"/>
              </w:numPr>
              <w:ind w:left="334"/>
              <w:jc w:val="both"/>
              <w:rPr>
                <w:sz w:val="20"/>
                <w:szCs w:val="20"/>
              </w:rPr>
            </w:pPr>
            <w:r w:rsidRPr="00BD5306">
              <w:rPr>
                <w:sz w:val="20"/>
                <w:szCs w:val="20"/>
              </w:rPr>
              <w:t xml:space="preserve">Titulaires légalement qualifiés/ compétence des </w:t>
            </w:r>
            <w:r w:rsidR="00A32B2D" w:rsidRPr="00BD5306">
              <w:rPr>
                <w:sz w:val="20"/>
                <w:szCs w:val="20"/>
              </w:rPr>
              <w:t>enseignants</w:t>
            </w:r>
            <w:r w:rsidR="00C91A11" w:rsidRPr="00BD5306">
              <w:rPr>
                <w:sz w:val="20"/>
                <w:szCs w:val="20"/>
              </w:rPr>
              <w:t xml:space="preserve">; </w:t>
            </w:r>
          </w:p>
          <w:p w14:paraId="3F57CBE0" w14:textId="77777777" w:rsidR="0010389B" w:rsidRDefault="0010389B" w:rsidP="000F37B5">
            <w:pPr>
              <w:pStyle w:val="Paragraphedeliste"/>
              <w:ind w:left="334"/>
              <w:jc w:val="both"/>
              <w:rPr>
                <w:sz w:val="20"/>
                <w:szCs w:val="20"/>
              </w:rPr>
            </w:pPr>
          </w:p>
          <w:p w14:paraId="61F1A285" w14:textId="77777777" w:rsidR="0010389B" w:rsidRDefault="0010389B" w:rsidP="000F37B5">
            <w:pPr>
              <w:pStyle w:val="Paragraphedeliste"/>
              <w:ind w:left="334"/>
              <w:jc w:val="both"/>
              <w:rPr>
                <w:sz w:val="20"/>
                <w:szCs w:val="20"/>
              </w:rPr>
            </w:pPr>
          </w:p>
          <w:p w14:paraId="7F67AE65" w14:textId="77777777" w:rsidR="0010389B" w:rsidRDefault="0010389B" w:rsidP="000F37B5">
            <w:pPr>
              <w:pStyle w:val="Paragraphedeliste"/>
              <w:ind w:left="334"/>
              <w:jc w:val="both"/>
              <w:rPr>
                <w:sz w:val="20"/>
                <w:szCs w:val="20"/>
              </w:rPr>
            </w:pPr>
          </w:p>
          <w:p w14:paraId="7E18057C" w14:textId="6FBA0BC8" w:rsidR="0010389B" w:rsidRPr="00DE27BA" w:rsidRDefault="0010389B" w:rsidP="000F37B5">
            <w:pPr>
              <w:pStyle w:val="Paragraphedeliste"/>
              <w:ind w:left="334"/>
              <w:jc w:val="both"/>
              <w:rPr>
                <w:sz w:val="20"/>
                <w:szCs w:val="20"/>
              </w:rPr>
            </w:pPr>
          </w:p>
        </w:tc>
        <w:tc>
          <w:tcPr>
            <w:tcW w:w="4700" w:type="dxa"/>
            <w:tcBorders>
              <w:top w:val="single" w:sz="4" w:space="0" w:color="auto"/>
              <w:bottom w:val="single" w:sz="4" w:space="0" w:color="auto"/>
            </w:tcBorders>
          </w:tcPr>
          <w:p w14:paraId="4835C113" w14:textId="2E296E2B" w:rsidR="001E39AA" w:rsidRPr="001E39AA" w:rsidRDefault="006F4E06" w:rsidP="001E39AA">
            <w:pPr>
              <w:pStyle w:val="Paragraphedeliste"/>
              <w:numPr>
                <w:ilvl w:val="0"/>
                <w:numId w:val="18"/>
              </w:numPr>
              <w:ind w:left="362"/>
              <w:jc w:val="both"/>
              <w:rPr>
                <w:sz w:val="20"/>
                <w:szCs w:val="24"/>
              </w:rPr>
            </w:pPr>
            <w:r>
              <w:rPr>
                <w:sz w:val="20"/>
                <w:szCs w:val="24"/>
              </w:rPr>
              <w:lastRenderedPageBreak/>
              <w:t>Les</w:t>
            </w:r>
            <w:r w:rsidRPr="00AC4456">
              <w:rPr>
                <w:sz w:val="20"/>
                <w:szCs w:val="24"/>
              </w:rPr>
              <w:t xml:space="preserve"> tâche</w:t>
            </w:r>
            <w:r>
              <w:rPr>
                <w:sz w:val="20"/>
                <w:szCs w:val="24"/>
              </w:rPr>
              <w:t>s du personnel</w:t>
            </w:r>
            <w:r w:rsidRPr="00AC4456">
              <w:rPr>
                <w:sz w:val="20"/>
                <w:szCs w:val="24"/>
              </w:rPr>
              <w:t xml:space="preserve"> déborde</w:t>
            </w:r>
            <w:r w:rsidR="00A32B2D">
              <w:rPr>
                <w:sz w:val="20"/>
                <w:szCs w:val="24"/>
              </w:rPr>
              <w:t>nt</w:t>
            </w:r>
            <w:r w:rsidR="001E39AA">
              <w:rPr>
                <w:sz w:val="20"/>
                <w:szCs w:val="24"/>
              </w:rPr>
              <w:t xml:space="preserve">; </w:t>
            </w:r>
          </w:p>
          <w:p w14:paraId="5A4D812D" w14:textId="6E977216" w:rsidR="006F4E06" w:rsidRPr="009321C3" w:rsidRDefault="006F4E06" w:rsidP="002871FB">
            <w:pPr>
              <w:pStyle w:val="Paragraphedeliste"/>
              <w:numPr>
                <w:ilvl w:val="0"/>
                <w:numId w:val="18"/>
              </w:numPr>
              <w:ind w:left="362"/>
              <w:jc w:val="both"/>
              <w:rPr>
                <w:sz w:val="24"/>
                <w:szCs w:val="24"/>
              </w:rPr>
            </w:pPr>
            <w:r>
              <w:rPr>
                <w:sz w:val="20"/>
                <w:szCs w:val="24"/>
              </w:rPr>
              <w:t>Éloignement des grands centres par rapport aux formations, congrès</w:t>
            </w:r>
            <w:r w:rsidR="001E39AA">
              <w:rPr>
                <w:sz w:val="20"/>
                <w:szCs w:val="24"/>
              </w:rPr>
              <w:t xml:space="preserve">; </w:t>
            </w:r>
          </w:p>
          <w:p w14:paraId="36F94E33" w14:textId="4300B811" w:rsidR="006F4E06" w:rsidRPr="00574DBB" w:rsidRDefault="006F4E06" w:rsidP="002871FB">
            <w:pPr>
              <w:pStyle w:val="Paragraphedeliste"/>
              <w:numPr>
                <w:ilvl w:val="0"/>
                <w:numId w:val="18"/>
              </w:numPr>
              <w:ind w:left="362"/>
              <w:jc w:val="both"/>
              <w:rPr>
                <w:sz w:val="24"/>
                <w:szCs w:val="24"/>
              </w:rPr>
            </w:pPr>
            <w:r>
              <w:rPr>
                <w:sz w:val="20"/>
                <w:szCs w:val="24"/>
              </w:rPr>
              <w:t>Le manque de moyens ($, humains, temps) pour appliquer les contenus vus en formation</w:t>
            </w:r>
            <w:r w:rsidR="001E39AA">
              <w:rPr>
                <w:sz w:val="20"/>
                <w:szCs w:val="24"/>
              </w:rPr>
              <w:t>;</w:t>
            </w:r>
          </w:p>
          <w:p w14:paraId="663081C3" w14:textId="6E9DDFD2" w:rsidR="00505719" w:rsidRDefault="00505719" w:rsidP="002871FB">
            <w:pPr>
              <w:pStyle w:val="Paragraphedeliste"/>
              <w:numPr>
                <w:ilvl w:val="0"/>
                <w:numId w:val="18"/>
              </w:numPr>
              <w:ind w:left="362"/>
              <w:jc w:val="both"/>
              <w:rPr>
                <w:sz w:val="20"/>
                <w:szCs w:val="20"/>
              </w:rPr>
            </w:pPr>
            <w:r w:rsidRPr="00574DBB">
              <w:rPr>
                <w:sz w:val="20"/>
                <w:szCs w:val="20"/>
              </w:rPr>
              <w:t>Spécialistes</w:t>
            </w:r>
            <w:r w:rsidR="00291A01">
              <w:rPr>
                <w:sz w:val="20"/>
                <w:szCs w:val="20"/>
              </w:rPr>
              <w:t xml:space="preserve"> (anglais)</w:t>
            </w:r>
            <w:r w:rsidRPr="00574DBB">
              <w:rPr>
                <w:sz w:val="20"/>
                <w:szCs w:val="20"/>
              </w:rPr>
              <w:t xml:space="preserve"> et suppléantes non légalement qualifiées</w:t>
            </w:r>
            <w:r w:rsidR="00291A01">
              <w:rPr>
                <w:sz w:val="20"/>
                <w:szCs w:val="20"/>
              </w:rPr>
              <w:t xml:space="preserve"> dans les classes; </w:t>
            </w:r>
          </w:p>
          <w:p w14:paraId="62F195B8" w14:textId="6555AE7B" w:rsidR="006F4E06" w:rsidRPr="00564911" w:rsidRDefault="00C15B56" w:rsidP="00BD5306">
            <w:pPr>
              <w:pStyle w:val="Paragraphedeliste"/>
              <w:numPr>
                <w:ilvl w:val="0"/>
                <w:numId w:val="18"/>
              </w:numPr>
              <w:ind w:left="362"/>
              <w:jc w:val="both"/>
              <w:rPr>
                <w:sz w:val="24"/>
                <w:szCs w:val="24"/>
              </w:rPr>
            </w:pPr>
            <w:r w:rsidRPr="00BD5306">
              <w:rPr>
                <w:sz w:val="20"/>
                <w:szCs w:val="20"/>
              </w:rPr>
              <w:t xml:space="preserve">Certains professionnels impliqués auprès des élèves avec des besoins particuliers ne tiennent pas compte des observations </w:t>
            </w:r>
            <w:r w:rsidR="00520E83" w:rsidRPr="00BD5306">
              <w:rPr>
                <w:sz w:val="20"/>
                <w:szCs w:val="20"/>
              </w:rPr>
              <w:t xml:space="preserve">et des </w:t>
            </w:r>
            <w:r w:rsidR="000D480C" w:rsidRPr="00BD5306">
              <w:rPr>
                <w:sz w:val="20"/>
                <w:szCs w:val="20"/>
              </w:rPr>
              <w:t>commentaires fournis par les enseignants/personnel de soutien</w:t>
            </w:r>
            <w:r w:rsidR="000F7DF1" w:rsidRPr="00BD5306">
              <w:rPr>
                <w:sz w:val="20"/>
                <w:szCs w:val="20"/>
              </w:rPr>
              <w:t xml:space="preserve"> qui sont sur le terrain au quotidien.</w:t>
            </w:r>
          </w:p>
        </w:tc>
      </w:tr>
      <w:tr w:rsidR="002569FA" w14:paraId="65FB513A" w14:textId="77777777" w:rsidTr="00733FDF">
        <w:tc>
          <w:tcPr>
            <w:tcW w:w="4699" w:type="dxa"/>
            <w:tcBorders>
              <w:top w:val="single" w:sz="4" w:space="0" w:color="auto"/>
            </w:tcBorders>
            <w:shd w:val="clear" w:color="auto" w:fill="BDD6EE" w:themeFill="accent1" w:themeFillTint="66"/>
          </w:tcPr>
          <w:p w14:paraId="331C4FBE" w14:textId="77777777" w:rsidR="006F4E06" w:rsidRPr="00283893" w:rsidRDefault="006F4E06" w:rsidP="00D626A9">
            <w:pPr>
              <w:jc w:val="both"/>
              <w:rPr>
                <w:b/>
                <w:sz w:val="32"/>
                <w:szCs w:val="32"/>
              </w:rPr>
            </w:pPr>
            <w:r w:rsidRPr="00283893">
              <w:rPr>
                <w:b/>
                <w:sz w:val="32"/>
                <w:szCs w:val="32"/>
              </w:rPr>
              <w:t xml:space="preserve">L’environnement socioéducatif, </w:t>
            </w:r>
          </w:p>
          <w:p w14:paraId="602BEDE2" w14:textId="77777777" w:rsidR="006F4E06" w:rsidRPr="00283893" w:rsidRDefault="006F4E06" w:rsidP="00D626A9">
            <w:pPr>
              <w:jc w:val="both"/>
              <w:rPr>
                <w:b/>
                <w:sz w:val="32"/>
                <w:szCs w:val="32"/>
              </w:rPr>
            </w:pPr>
          </w:p>
          <w:p w14:paraId="1051EA58" w14:textId="34EF02D3" w:rsidR="006F4E06" w:rsidRPr="00283893" w:rsidRDefault="00472EFE" w:rsidP="00D626A9">
            <w:pPr>
              <w:jc w:val="both"/>
              <w:rPr>
                <w:b/>
                <w:sz w:val="32"/>
                <w:szCs w:val="32"/>
              </w:rPr>
            </w:pPr>
            <w:r w:rsidRPr="00283893">
              <w:rPr>
                <w:b/>
                <w:sz w:val="28"/>
                <w:szCs w:val="28"/>
              </w:rPr>
              <w:t>Le</w:t>
            </w:r>
            <w:r w:rsidR="006F4E06" w:rsidRPr="00283893">
              <w:rPr>
                <w:b/>
                <w:sz w:val="28"/>
                <w:szCs w:val="28"/>
              </w:rPr>
              <w:t xml:space="preserve"> soutien des parents et des partenaires</w:t>
            </w:r>
          </w:p>
          <w:p w14:paraId="3197F362" w14:textId="77777777" w:rsidR="006F4E06" w:rsidRPr="00D9450E" w:rsidRDefault="006F4E06" w:rsidP="00D626A9">
            <w:pPr>
              <w:jc w:val="both"/>
              <w:rPr>
                <w:b/>
                <w:sz w:val="32"/>
                <w:szCs w:val="32"/>
              </w:rPr>
            </w:pPr>
          </w:p>
          <w:p w14:paraId="2D60C008" w14:textId="77777777" w:rsidR="006F4E06" w:rsidRPr="002F4C09" w:rsidRDefault="006F4E06" w:rsidP="002871FB">
            <w:pPr>
              <w:pStyle w:val="Paragraphedeliste"/>
              <w:numPr>
                <w:ilvl w:val="0"/>
                <w:numId w:val="12"/>
              </w:numPr>
              <w:jc w:val="both"/>
              <w:rPr>
                <w:sz w:val="24"/>
                <w:szCs w:val="24"/>
              </w:rPr>
            </w:pPr>
            <w:r>
              <w:rPr>
                <w:sz w:val="24"/>
                <w:szCs w:val="24"/>
              </w:rPr>
              <w:t>Engagement parental</w:t>
            </w:r>
          </w:p>
          <w:p w14:paraId="73B3CD0B" w14:textId="77777777" w:rsidR="006F4E06" w:rsidRDefault="006F4E06" w:rsidP="002871FB">
            <w:pPr>
              <w:pStyle w:val="Paragraphedeliste"/>
              <w:numPr>
                <w:ilvl w:val="0"/>
                <w:numId w:val="12"/>
              </w:numPr>
              <w:jc w:val="both"/>
              <w:rPr>
                <w:sz w:val="24"/>
                <w:szCs w:val="24"/>
              </w:rPr>
            </w:pPr>
            <w:r>
              <w:rPr>
                <w:sz w:val="24"/>
                <w:szCs w:val="24"/>
              </w:rPr>
              <w:t>Moyens de communication avec les parents</w:t>
            </w:r>
          </w:p>
          <w:p w14:paraId="53CE0C8A" w14:textId="77777777" w:rsidR="006F4E06" w:rsidRDefault="006F4E06" w:rsidP="002871FB">
            <w:pPr>
              <w:pStyle w:val="Paragraphedeliste"/>
              <w:numPr>
                <w:ilvl w:val="0"/>
                <w:numId w:val="12"/>
              </w:numPr>
              <w:jc w:val="both"/>
              <w:rPr>
                <w:sz w:val="24"/>
                <w:szCs w:val="24"/>
              </w:rPr>
            </w:pPr>
            <w:r>
              <w:rPr>
                <w:sz w:val="24"/>
                <w:szCs w:val="24"/>
              </w:rPr>
              <w:t>Accueil des parents</w:t>
            </w:r>
          </w:p>
          <w:p w14:paraId="22C3F98E" w14:textId="77777777" w:rsidR="006F4E06" w:rsidRPr="002F4C09" w:rsidRDefault="006F4E06" w:rsidP="002871FB">
            <w:pPr>
              <w:pStyle w:val="Paragraphedeliste"/>
              <w:numPr>
                <w:ilvl w:val="0"/>
                <w:numId w:val="12"/>
              </w:numPr>
              <w:jc w:val="both"/>
              <w:rPr>
                <w:sz w:val="24"/>
                <w:szCs w:val="24"/>
              </w:rPr>
            </w:pPr>
            <w:r>
              <w:rPr>
                <w:sz w:val="24"/>
                <w:szCs w:val="24"/>
              </w:rPr>
              <w:t>Engagement communautaire</w:t>
            </w:r>
          </w:p>
          <w:p w14:paraId="534973E2" w14:textId="77777777" w:rsidR="006F4E06" w:rsidRPr="0069548B" w:rsidRDefault="006F4E06" w:rsidP="002871FB">
            <w:pPr>
              <w:pStyle w:val="Paragraphedeliste"/>
              <w:numPr>
                <w:ilvl w:val="0"/>
                <w:numId w:val="12"/>
              </w:numPr>
              <w:jc w:val="both"/>
              <w:rPr>
                <w:sz w:val="24"/>
                <w:szCs w:val="24"/>
              </w:rPr>
            </w:pPr>
            <w:r>
              <w:rPr>
                <w:sz w:val="24"/>
                <w:szCs w:val="24"/>
              </w:rPr>
              <w:t>Accueil de la</w:t>
            </w:r>
            <w:r w:rsidRPr="0069548B">
              <w:rPr>
                <w:sz w:val="24"/>
                <w:szCs w:val="24"/>
              </w:rPr>
              <w:t xml:space="preserve"> communauté</w:t>
            </w:r>
            <w:r>
              <w:rPr>
                <w:sz w:val="24"/>
                <w:szCs w:val="24"/>
              </w:rPr>
              <w:t xml:space="preserve"> (partenaires et employeurs)</w:t>
            </w:r>
          </w:p>
          <w:p w14:paraId="43EF80E4" w14:textId="77777777" w:rsidR="006F4E06" w:rsidRDefault="006F4E06" w:rsidP="00D626A9">
            <w:pPr>
              <w:jc w:val="both"/>
              <w:rPr>
                <w:b/>
                <w:sz w:val="32"/>
                <w:szCs w:val="32"/>
              </w:rPr>
            </w:pPr>
          </w:p>
          <w:p w14:paraId="563071DC" w14:textId="77777777" w:rsidR="006F4E06" w:rsidRDefault="006F4E06" w:rsidP="00D626A9">
            <w:pPr>
              <w:jc w:val="both"/>
              <w:rPr>
                <w:b/>
                <w:sz w:val="32"/>
                <w:szCs w:val="32"/>
              </w:rPr>
            </w:pPr>
          </w:p>
          <w:p w14:paraId="1B8CE642" w14:textId="77777777" w:rsidR="006F4E06" w:rsidRDefault="006F4E06" w:rsidP="00D626A9">
            <w:pPr>
              <w:jc w:val="both"/>
              <w:rPr>
                <w:b/>
                <w:sz w:val="32"/>
                <w:szCs w:val="32"/>
              </w:rPr>
            </w:pPr>
          </w:p>
          <w:p w14:paraId="076A2395" w14:textId="77777777" w:rsidR="006F4E06" w:rsidRDefault="006F4E06" w:rsidP="00D626A9">
            <w:pPr>
              <w:jc w:val="both"/>
              <w:rPr>
                <w:b/>
                <w:sz w:val="32"/>
                <w:szCs w:val="32"/>
              </w:rPr>
            </w:pPr>
          </w:p>
          <w:p w14:paraId="0DE3C80D" w14:textId="77777777" w:rsidR="006F4E06" w:rsidRDefault="006F4E06" w:rsidP="00D626A9">
            <w:pPr>
              <w:jc w:val="both"/>
              <w:rPr>
                <w:b/>
                <w:sz w:val="32"/>
                <w:szCs w:val="32"/>
              </w:rPr>
            </w:pPr>
          </w:p>
          <w:p w14:paraId="767E41AF" w14:textId="77777777" w:rsidR="006F4E06" w:rsidRDefault="006F4E06" w:rsidP="00D626A9">
            <w:pPr>
              <w:jc w:val="both"/>
              <w:rPr>
                <w:b/>
                <w:sz w:val="32"/>
                <w:szCs w:val="32"/>
              </w:rPr>
            </w:pPr>
          </w:p>
          <w:p w14:paraId="64AAC1CB" w14:textId="77777777" w:rsidR="006F4E06" w:rsidRDefault="006F4E06" w:rsidP="00D626A9">
            <w:pPr>
              <w:jc w:val="both"/>
              <w:rPr>
                <w:b/>
                <w:sz w:val="32"/>
                <w:szCs w:val="32"/>
              </w:rPr>
            </w:pPr>
          </w:p>
          <w:p w14:paraId="05D98641" w14:textId="77777777" w:rsidR="006F4E06" w:rsidRPr="00D9450E" w:rsidRDefault="006F4E06" w:rsidP="00D626A9">
            <w:pPr>
              <w:jc w:val="both"/>
              <w:rPr>
                <w:b/>
                <w:sz w:val="32"/>
                <w:szCs w:val="32"/>
              </w:rPr>
            </w:pPr>
          </w:p>
        </w:tc>
        <w:tc>
          <w:tcPr>
            <w:tcW w:w="4699" w:type="dxa"/>
            <w:tcBorders>
              <w:top w:val="single" w:sz="4" w:space="0" w:color="auto"/>
            </w:tcBorders>
          </w:tcPr>
          <w:p w14:paraId="0500289C" w14:textId="77777777" w:rsidR="006F4E06" w:rsidRPr="00DE27BA" w:rsidRDefault="006F4E06" w:rsidP="00D626A9">
            <w:pPr>
              <w:jc w:val="both"/>
              <w:rPr>
                <w:sz w:val="20"/>
                <w:szCs w:val="20"/>
              </w:rPr>
            </w:pPr>
          </w:p>
          <w:p w14:paraId="7222969A" w14:textId="41AD74DA" w:rsidR="006F4E06" w:rsidRPr="00DE27BA" w:rsidRDefault="0032729C" w:rsidP="002871FB">
            <w:pPr>
              <w:pStyle w:val="Paragraphedeliste"/>
              <w:numPr>
                <w:ilvl w:val="0"/>
                <w:numId w:val="19"/>
              </w:numPr>
              <w:ind w:left="349"/>
              <w:jc w:val="both"/>
              <w:rPr>
                <w:sz w:val="20"/>
                <w:szCs w:val="20"/>
              </w:rPr>
            </w:pPr>
            <w:r>
              <w:rPr>
                <w:sz w:val="20"/>
                <w:szCs w:val="20"/>
              </w:rPr>
              <w:t>Les m</w:t>
            </w:r>
            <w:r w:rsidR="006F4E06" w:rsidRPr="00DE27BA">
              <w:rPr>
                <w:sz w:val="20"/>
                <w:szCs w:val="20"/>
              </w:rPr>
              <w:t>oyens de communication avec les parents sont fréquents et diversifiés</w:t>
            </w:r>
            <w:r>
              <w:rPr>
                <w:sz w:val="20"/>
                <w:szCs w:val="20"/>
              </w:rPr>
              <w:t xml:space="preserve"> (info-parents, courriel</w:t>
            </w:r>
            <w:r w:rsidR="00781711">
              <w:rPr>
                <w:sz w:val="20"/>
                <w:szCs w:val="20"/>
              </w:rPr>
              <w:t>s</w:t>
            </w:r>
            <w:r>
              <w:rPr>
                <w:sz w:val="20"/>
                <w:szCs w:val="20"/>
              </w:rPr>
              <w:t>, page Facebook</w:t>
            </w:r>
            <w:r w:rsidR="00E04E87">
              <w:rPr>
                <w:sz w:val="20"/>
                <w:szCs w:val="20"/>
              </w:rPr>
              <w:t>, agendas</w:t>
            </w:r>
            <w:r w:rsidR="00781711">
              <w:rPr>
                <w:sz w:val="20"/>
                <w:szCs w:val="20"/>
              </w:rPr>
              <w:t>, pochette-messages…)</w:t>
            </w:r>
          </w:p>
          <w:p w14:paraId="33F8790C" w14:textId="685D4D9D" w:rsidR="006F4E06" w:rsidRPr="00DE27BA" w:rsidRDefault="006F4E06" w:rsidP="002871FB">
            <w:pPr>
              <w:pStyle w:val="Paragraphedeliste"/>
              <w:numPr>
                <w:ilvl w:val="0"/>
                <w:numId w:val="19"/>
              </w:numPr>
              <w:ind w:left="349"/>
              <w:jc w:val="both"/>
              <w:rPr>
                <w:sz w:val="20"/>
                <w:szCs w:val="20"/>
              </w:rPr>
            </w:pPr>
            <w:r w:rsidRPr="00DE27BA">
              <w:rPr>
                <w:sz w:val="20"/>
                <w:szCs w:val="20"/>
              </w:rPr>
              <w:t>Bonne écoute des besoins des parents de la part du personnel</w:t>
            </w:r>
            <w:r w:rsidR="00781711">
              <w:rPr>
                <w:sz w:val="20"/>
                <w:szCs w:val="20"/>
              </w:rPr>
              <w:t xml:space="preserve">; </w:t>
            </w:r>
          </w:p>
          <w:p w14:paraId="221AC957" w14:textId="145C1B56" w:rsidR="006F4E06" w:rsidRDefault="00856E34" w:rsidP="002871FB">
            <w:pPr>
              <w:pStyle w:val="Paragraphedeliste"/>
              <w:numPr>
                <w:ilvl w:val="0"/>
                <w:numId w:val="19"/>
              </w:numPr>
              <w:ind w:left="349"/>
              <w:jc w:val="both"/>
              <w:rPr>
                <w:sz w:val="20"/>
                <w:szCs w:val="20"/>
              </w:rPr>
            </w:pPr>
            <w:r>
              <w:rPr>
                <w:sz w:val="20"/>
                <w:szCs w:val="20"/>
              </w:rPr>
              <w:t xml:space="preserve">Accueil des parents avec leurs enfants en début d’année scolaire; </w:t>
            </w:r>
          </w:p>
          <w:p w14:paraId="6514262E" w14:textId="028432E9" w:rsidR="00856E34" w:rsidRDefault="00856E34" w:rsidP="002871FB">
            <w:pPr>
              <w:pStyle w:val="Paragraphedeliste"/>
              <w:numPr>
                <w:ilvl w:val="0"/>
                <w:numId w:val="19"/>
              </w:numPr>
              <w:ind w:left="349"/>
              <w:jc w:val="both"/>
              <w:rPr>
                <w:sz w:val="20"/>
                <w:szCs w:val="20"/>
              </w:rPr>
            </w:pPr>
            <w:r>
              <w:rPr>
                <w:sz w:val="20"/>
                <w:szCs w:val="20"/>
              </w:rPr>
              <w:t xml:space="preserve">Rencontre d’information pour les parents avec l’enseignant en début d’année scolaire; </w:t>
            </w:r>
          </w:p>
          <w:p w14:paraId="4E9CC242" w14:textId="6270BEE6" w:rsidR="00856E34" w:rsidRDefault="00856E34" w:rsidP="002871FB">
            <w:pPr>
              <w:pStyle w:val="Paragraphedeliste"/>
              <w:numPr>
                <w:ilvl w:val="0"/>
                <w:numId w:val="19"/>
              </w:numPr>
              <w:ind w:left="349"/>
              <w:jc w:val="both"/>
              <w:rPr>
                <w:sz w:val="20"/>
                <w:szCs w:val="20"/>
              </w:rPr>
            </w:pPr>
            <w:r>
              <w:rPr>
                <w:sz w:val="20"/>
                <w:szCs w:val="20"/>
              </w:rPr>
              <w:t>Rencontre</w:t>
            </w:r>
            <w:r w:rsidR="000D7E2F">
              <w:rPr>
                <w:sz w:val="20"/>
                <w:szCs w:val="20"/>
              </w:rPr>
              <w:t>s</w:t>
            </w:r>
            <w:r w:rsidR="009624F0">
              <w:rPr>
                <w:sz w:val="20"/>
                <w:szCs w:val="20"/>
              </w:rPr>
              <w:t xml:space="preserve"> avec les parents pour la remise des bulletins afin d’assurer le suivi de leur</w:t>
            </w:r>
            <w:r w:rsidR="00C968F9">
              <w:rPr>
                <w:sz w:val="20"/>
                <w:szCs w:val="20"/>
              </w:rPr>
              <w:t>(</w:t>
            </w:r>
            <w:r w:rsidR="009624F0">
              <w:rPr>
                <w:sz w:val="20"/>
                <w:szCs w:val="20"/>
              </w:rPr>
              <w:t>s</w:t>
            </w:r>
            <w:r w:rsidR="00C968F9">
              <w:rPr>
                <w:sz w:val="20"/>
                <w:szCs w:val="20"/>
              </w:rPr>
              <w:t>)</w:t>
            </w:r>
            <w:r w:rsidR="009624F0">
              <w:rPr>
                <w:sz w:val="20"/>
                <w:szCs w:val="20"/>
              </w:rPr>
              <w:t xml:space="preserve"> enfant</w:t>
            </w:r>
            <w:r w:rsidR="00C968F9">
              <w:rPr>
                <w:sz w:val="20"/>
                <w:szCs w:val="20"/>
              </w:rPr>
              <w:t>(</w:t>
            </w:r>
            <w:r w:rsidR="009624F0">
              <w:rPr>
                <w:sz w:val="20"/>
                <w:szCs w:val="20"/>
              </w:rPr>
              <w:t>s</w:t>
            </w:r>
            <w:r w:rsidR="00C968F9">
              <w:rPr>
                <w:sz w:val="20"/>
                <w:szCs w:val="20"/>
              </w:rPr>
              <w:t>)</w:t>
            </w:r>
            <w:r w:rsidR="009624F0">
              <w:rPr>
                <w:sz w:val="20"/>
                <w:szCs w:val="20"/>
              </w:rPr>
              <w:t xml:space="preserve">; </w:t>
            </w:r>
          </w:p>
          <w:p w14:paraId="5B6EBA36" w14:textId="48262FD8" w:rsidR="006F4E06" w:rsidRPr="00DE27BA" w:rsidRDefault="006F4E06" w:rsidP="002871FB">
            <w:pPr>
              <w:pStyle w:val="Paragraphedeliste"/>
              <w:numPr>
                <w:ilvl w:val="0"/>
                <w:numId w:val="19"/>
              </w:numPr>
              <w:ind w:left="349"/>
              <w:jc w:val="both"/>
              <w:rPr>
                <w:sz w:val="20"/>
                <w:szCs w:val="20"/>
              </w:rPr>
            </w:pPr>
            <w:r w:rsidRPr="00DE27BA">
              <w:rPr>
                <w:sz w:val="20"/>
                <w:szCs w:val="20"/>
              </w:rPr>
              <w:t>Mise en place de certains projets avec plusieurs organismes communautaires tels que : Espace Gaspésie, Fermières</w:t>
            </w:r>
            <w:r w:rsidR="00FC76DF">
              <w:rPr>
                <w:sz w:val="20"/>
                <w:szCs w:val="20"/>
              </w:rPr>
              <w:t>, C</w:t>
            </w:r>
            <w:r w:rsidRPr="00DE27BA">
              <w:rPr>
                <w:sz w:val="20"/>
                <w:szCs w:val="20"/>
              </w:rPr>
              <w:t>entre de pédiatrie sociale</w:t>
            </w:r>
            <w:r w:rsidR="28C76FBB" w:rsidRPr="65B3F8D0">
              <w:rPr>
                <w:sz w:val="20"/>
                <w:szCs w:val="20"/>
              </w:rPr>
              <w:t>,</w:t>
            </w:r>
            <w:r w:rsidRPr="00DE27BA">
              <w:rPr>
                <w:sz w:val="20"/>
                <w:szCs w:val="20"/>
              </w:rPr>
              <w:t xml:space="preserve"> etc</w:t>
            </w:r>
            <w:r w:rsidR="7DD3CD32" w:rsidRPr="688F0DDD">
              <w:rPr>
                <w:sz w:val="20"/>
                <w:szCs w:val="20"/>
              </w:rPr>
              <w:t>.</w:t>
            </w:r>
          </w:p>
          <w:p w14:paraId="6054080C" w14:textId="0FEB09EB" w:rsidR="006F4E06" w:rsidRPr="00DE27BA" w:rsidRDefault="006F4E06" w:rsidP="002871FB">
            <w:pPr>
              <w:pStyle w:val="Paragraphedeliste"/>
              <w:numPr>
                <w:ilvl w:val="0"/>
                <w:numId w:val="19"/>
              </w:numPr>
              <w:ind w:left="349"/>
              <w:jc w:val="both"/>
              <w:rPr>
                <w:sz w:val="20"/>
                <w:szCs w:val="20"/>
              </w:rPr>
            </w:pPr>
            <w:r w:rsidRPr="00DE27BA">
              <w:rPr>
                <w:sz w:val="20"/>
                <w:szCs w:val="20"/>
              </w:rPr>
              <w:t>Bonne participation aux activités de l’école (scolaires, CE et AGA)</w:t>
            </w:r>
            <w:r w:rsidR="008248B0">
              <w:rPr>
                <w:sz w:val="20"/>
                <w:szCs w:val="20"/>
              </w:rPr>
              <w:t xml:space="preserve">; </w:t>
            </w:r>
          </w:p>
          <w:p w14:paraId="44AFD55D" w14:textId="102FEF7F" w:rsidR="006F4E06" w:rsidRDefault="006F4E06" w:rsidP="00BE7F1A">
            <w:pPr>
              <w:pStyle w:val="Paragraphedeliste"/>
              <w:numPr>
                <w:ilvl w:val="0"/>
                <w:numId w:val="19"/>
              </w:numPr>
              <w:ind w:left="349"/>
              <w:jc w:val="both"/>
              <w:rPr>
                <w:sz w:val="20"/>
                <w:szCs w:val="20"/>
              </w:rPr>
            </w:pPr>
            <w:r w:rsidRPr="00DE27BA">
              <w:rPr>
                <w:sz w:val="20"/>
                <w:szCs w:val="20"/>
              </w:rPr>
              <w:t>Participation des parents au PI</w:t>
            </w:r>
            <w:r w:rsidR="008248B0">
              <w:rPr>
                <w:sz w:val="20"/>
                <w:szCs w:val="20"/>
              </w:rPr>
              <w:t xml:space="preserve">; </w:t>
            </w:r>
          </w:p>
          <w:p w14:paraId="15A56D28" w14:textId="194A7ECF" w:rsidR="00BE7F1A" w:rsidRPr="00BE7F1A" w:rsidRDefault="00BE7F1A" w:rsidP="00BE7F1A">
            <w:pPr>
              <w:pStyle w:val="Paragraphedeliste"/>
              <w:numPr>
                <w:ilvl w:val="0"/>
                <w:numId w:val="19"/>
              </w:numPr>
              <w:ind w:left="349"/>
              <w:jc w:val="both"/>
              <w:rPr>
                <w:sz w:val="20"/>
                <w:szCs w:val="20"/>
              </w:rPr>
            </w:pPr>
            <w:r>
              <w:rPr>
                <w:sz w:val="20"/>
                <w:szCs w:val="20"/>
              </w:rPr>
              <w:t>Bonne participation des parents</w:t>
            </w:r>
            <w:r w:rsidR="009774C6">
              <w:rPr>
                <w:sz w:val="20"/>
                <w:szCs w:val="20"/>
              </w:rPr>
              <w:t xml:space="preserve"> aux rencontres prévues dans l’année scolaire; </w:t>
            </w:r>
          </w:p>
          <w:p w14:paraId="12189FCB" w14:textId="025219CA" w:rsidR="006F4E06" w:rsidRPr="009774C6" w:rsidRDefault="006F4E06" w:rsidP="009774C6">
            <w:pPr>
              <w:jc w:val="both"/>
              <w:rPr>
                <w:sz w:val="20"/>
                <w:szCs w:val="20"/>
              </w:rPr>
            </w:pPr>
          </w:p>
        </w:tc>
        <w:tc>
          <w:tcPr>
            <w:tcW w:w="4700" w:type="dxa"/>
            <w:tcBorders>
              <w:top w:val="single" w:sz="4" w:space="0" w:color="auto"/>
            </w:tcBorders>
          </w:tcPr>
          <w:p w14:paraId="008E47A8" w14:textId="77777777" w:rsidR="006F4E06" w:rsidRPr="00DC23C7" w:rsidRDefault="00DC23C7" w:rsidP="00DC23C7">
            <w:pPr>
              <w:pStyle w:val="Paragraphedeliste"/>
              <w:numPr>
                <w:ilvl w:val="0"/>
                <w:numId w:val="19"/>
              </w:numPr>
              <w:ind w:left="377"/>
              <w:jc w:val="both"/>
              <w:rPr>
                <w:sz w:val="24"/>
                <w:szCs w:val="24"/>
              </w:rPr>
            </w:pPr>
            <w:r>
              <w:rPr>
                <w:sz w:val="20"/>
                <w:szCs w:val="20"/>
              </w:rPr>
              <w:t xml:space="preserve">Certaines familles avec des besoins particuliers sont plus difficiles à rejoindre; </w:t>
            </w:r>
          </w:p>
          <w:p w14:paraId="0F779F46" w14:textId="77777777" w:rsidR="00DC23C7" w:rsidRPr="00F75A9B" w:rsidRDefault="00FB4026" w:rsidP="00DC23C7">
            <w:pPr>
              <w:pStyle w:val="Paragraphedeliste"/>
              <w:numPr>
                <w:ilvl w:val="0"/>
                <w:numId w:val="19"/>
              </w:numPr>
              <w:ind w:left="377"/>
              <w:jc w:val="both"/>
              <w:rPr>
                <w:sz w:val="24"/>
                <w:szCs w:val="24"/>
              </w:rPr>
            </w:pPr>
            <w:r w:rsidRPr="00F9618B">
              <w:rPr>
                <w:sz w:val="20"/>
                <w:szCs w:val="20"/>
              </w:rPr>
              <w:t xml:space="preserve">Les suivis </w:t>
            </w:r>
            <w:r w:rsidR="00AC0FA1">
              <w:rPr>
                <w:sz w:val="20"/>
                <w:szCs w:val="20"/>
              </w:rPr>
              <w:t>parent</w:t>
            </w:r>
            <w:r w:rsidR="005D37D3">
              <w:rPr>
                <w:sz w:val="20"/>
                <w:szCs w:val="20"/>
              </w:rPr>
              <w:t>aux</w:t>
            </w:r>
            <w:r w:rsidR="00AC0FA1">
              <w:rPr>
                <w:sz w:val="20"/>
                <w:szCs w:val="20"/>
              </w:rPr>
              <w:t xml:space="preserve"> </w:t>
            </w:r>
            <w:r w:rsidRPr="00F9618B">
              <w:rPr>
                <w:sz w:val="20"/>
                <w:szCs w:val="20"/>
              </w:rPr>
              <w:t xml:space="preserve">à la maison </w:t>
            </w:r>
            <w:r w:rsidR="00AB4587">
              <w:rPr>
                <w:sz w:val="20"/>
                <w:szCs w:val="20"/>
              </w:rPr>
              <w:t xml:space="preserve">peuvent être </w:t>
            </w:r>
            <w:r w:rsidRPr="00F9618B">
              <w:rPr>
                <w:sz w:val="20"/>
                <w:szCs w:val="20"/>
              </w:rPr>
              <w:t>négligés</w:t>
            </w:r>
            <w:r w:rsidR="00F9618B" w:rsidRPr="00F9618B">
              <w:rPr>
                <w:sz w:val="20"/>
                <w:szCs w:val="20"/>
              </w:rPr>
              <w:t xml:space="preserve"> et/ou absents. </w:t>
            </w:r>
          </w:p>
          <w:p w14:paraId="60E76114" w14:textId="587D7DE0" w:rsidR="00F75A9B" w:rsidRPr="00DF07DB" w:rsidRDefault="006D62E1" w:rsidP="00DC23C7">
            <w:pPr>
              <w:pStyle w:val="Paragraphedeliste"/>
              <w:numPr>
                <w:ilvl w:val="0"/>
                <w:numId w:val="19"/>
              </w:numPr>
              <w:ind w:left="377"/>
              <w:jc w:val="both"/>
              <w:rPr>
                <w:sz w:val="24"/>
                <w:szCs w:val="24"/>
              </w:rPr>
            </w:pPr>
            <w:r w:rsidRPr="00D810EF">
              <w:rPr>
                <w:sz w:val="20"/>
                <w:szCs w:val="20"/>
              </w:rPr>
              <w:t xml:space="preserve">Quand un organisme vient chercher un enfant pour faire une activité, </w:t>
            </w:r>
            <w:r w:rsidR="00562B09">
              <w:rPr>
                <w:sz w:val="20"/>
                <w:szCs w:val="20"/>
              </w:rPr>
              <w:t xml:space="preserve">il peut arriver fréquemment que </w:t>
            </w:r>
            <w:r w:rsidRPr="00D810EF">
              <w:rPr>
                <w:sz w:val="20"/>
                <w:szCs w:val="20"/>
              </w:rPr>
              <w:t>le parent oublie d’aviser l’école que son enfant doi</w:t>
            </w:r>
            <w:r w:rsidR="00382770">
              <w:rPr>
                <w:sz w:val="20"/>
                <w:szCs w:val="20"/>
              </w:rPr>
              <w:t>ve</w:t>
            </w:r>
            <w:r w:rsidRPr="00D810EF">
              <w:rPr>
                <w:sz w:val="20"/>
                <w:szCs w:val="20"/>
              </w:rPr>
              <w:t xml:space="preserve"> quitter avec l’intervenant. </w:t>
            </w:r>
          </w:p>
          <w:p w14:paraId="267EB53B" w14:textId="08F7B50D" w:rsidR="00DF07DB" w:rsidRPr="00AA2090" w:rsidRDefault="00195CC4" w:rsidP="00DC23C7">
            <w:pPr>
              <w:pStyle w:val="Paragraphedeliste"/>
              <w:numPr>
                <w:ilvl w:val="0"/>
                <w:numId w:val="19"/>
              </w:numPr>
              <w:ind w:left="377"/>
              <w:jc w:val="both"/>
              <w:rPr>
                <w:sz w:val="24"/>
                <w:szCs w:val="24"/>
              </w:rPr>
            </w:pPr>
            <w:r>
              <w:rPr>
                <w:sz w:val="20"/>
                <w:szCs w:val="20"/>
              </w:rPr>
              <w:t xml:space="preserve">Motiver les absences sur Mozaïk par les parents. </w:t>
            </w:r>
          </w:p>
        </w:tc>
      </w:tr>
    </w:tbl>
    <w:p w14:paraId="4575841E" w14:textId="72E4D67A" w:rsidR="00D86E5C" w:rsidRDefault="00D86E5C" w:rsidP="00D626A9">
      <w:pPr>
        <w:jc w:val="both"/>
        <w:rPr>
          <w:b/>
          <w:sz w:val="40"/>
          <w:szCs w:val="40"/>
        </w:rPr>
      </w:pPr>
    </w:p>
    <w:p w14:paraId="5C19DEFE" w14:textId="47AF8017" w:rsidR="00BD5306" w:rsidRDefault="00BD5306">
      <w:pPr>
        <w:rPr>
          <w:b/>
          <w:sz w:val="40"/>
          <w:szCs w:val="40"/>
        </w:rPr>
      </w:pPr>
      <w:r>
        <w:rPr>
          <w:b/>
          <w:sz w:val="40"/>
          <w:szCs w:val="40"/>
        </w:rPr>
        <w:br w:type="page"/>
      </w:r>
    </w:p>
    <w:p w14:paraId="75681222" w14:textId="4FBDF53A" w:rsidR="006F4E06" w:rsidRPr="004439E4" w:rsidRDefault="006F4E06" w:rsidP="004439E4">
      <w:pPr>
        <w:pStyle w:val="Titre1"/>
        <w:rPr>
          <w:b/>
          <w:color w:val="auto"/>
          <w:sz w:val="40"/>
          <w:szCs w:val="40"/>
        </w:rPr>
      </w:pPr>
      <w:bookmarkStart w:id="84" w:name="_Toc151027329"/>
      <w:r w:rsidRPr="004439E4">
        <w:rPr>
          <w:b/>
          <w:color w:val="auto"/>
          <w:sz w:val="40"/>
          <w:szCs w:val="40"/>
        </w:rPr>
        <w:lastRenderedPageBreak/>
        <w:t>Principaux enjeux identifiés</w:t>
      </w:r>
      <w:bookmarkEnd w:id="84"/>
    </w:p>
    <w:tbl>
      <w:tblPr>
        <w:tblStyle w:val="Grilledutableau"/>
        <w:tblW w:w="0" w:type="auto"/>
        <w:tblInd w:w="360" w:type="dxa"/>
        <w:tblLook w:val="04A0" w:firstRow="1" w:lastRow="0" w:firstColumn="1" w:lastColumn="0" w:noHBand="0" w:noVBand="1"/>
      </w:tblPr>
      <w:tblGrid>
        <w:gridCol w:w="9710"/>
      </w:tblGrid>
      <w:tr w:rsidR="006F4E06" w14:paraId="3ADC6123" w14:textId="77777777" w:rsidTr="00733FDF">
        <w:tc>
          <w:tcPr>
            <w:tcW w:w="13814" w:type="dxa"/>
          </w:tcPr>
          <w:p w14:paraId="1E43C21F" w14:textId="40A7A33A" w:rsidR="006F4E06" w:rsidRDefault="006F4E06" w:rsidP="00D626A9">
            <w:pPr>
              <w:jc w:val="both"/>
              <w:rPr>
                <w:b/>
                <w:sz w:val="32"/>
                <w:szCs w:val="32"/>
                <w:u w:val="single"/>
              </w:rPr>
            </w:pPr>
            <w:r w:rsidRPr="002E3C08">
              <w:rPr>
                <w:b/>
                <w:sz w:val="32"/>
                <w:szCs w:val="32"/>
                <w:u w:val="single"/>
              </w:rPr>
              <w:t>La réussite scolaire</w:t>
            </w:r>
          </w:p>
          <w:p w14:paraId="264B6319" w14:textId="3DCF5E75" w:rsidR="00D93CD5" w:rsidRPr="0047604B" w:rsidRDefault="007B445D" w:rsidP="002871FB">
            <w:pPr>
              <w:pStyle w:val="Paragraphedeliste"/>
              <w:numPr>
                <w:ilvl w:val="0"/>
                <w:numId w:val="20"/>
              </w:numPr>
              <w:jc w:val="both"/>
              <w:rPr>
                <w:bCs/>
                <w:sz w:val="24"/>
                <w:szCs w:val="32"/>
              </w:rPr>
            </w:pPr>
            <w:r w:rsidRPr="0047604B">
              <w:rPr>
                <w:bCs/>
                <w:sz w:val="24"/>
                <w:szCs w:val="32"/>
              </w:rPr>
              <w:t xml:space="preserve">La compréhension en lecture chez tous les élèves; </w:t>
            </w:r>
          </w:p>
          <w:p w14:paraId="3785050F" w14:textId="16A9D203" w:rsidR="007B445D" w:rsidRPr="0047604B" w:rsidRDefault="00DC09A8" w:rsidP="002871FB">
            <w:pPr>
              <w:pStyle w:val="Paragraphedeliste"/>
              <w:numPr>
                <w:ilvl w:val="0"/>
                <w:numId w:val="20"/>
              </w:numPr>
              <w:jc w:val="both"/>
              <w:rPr>
                <w:bCs/>
                <w:sz w:val="24"/>
                <w:szCs w:val="32"/>
              </w:rPr>
            </w:pPr>
            <w:r w:rsidRPr="0047604B">
              <w:rPr>
                <w:bCs/>
                <w:sz w:val="24"/>
                <w:szCs w:val="32"/>
              </w:rPr>
              <w:t xml:space="preserve">Retards </w:t>
            </w:r>
            <w:r w:rsidR="0043356D" w:rsidRPr="0047604B">
              <w:rPr>
                <w:bCs/>
                <w:sz w:val="24"/>
                <w:szCs w:val="32"/>
              </w:rPr>
              <w:t xml:space="preserve">et défis </w:t>
            </w:r>
            <w:r w:rsidRPr="0047604B">
              <w:rPr>
                <w:bCs/>
                <w:sz w:val="24"/>
                <w:szCs w:val="32"/>
              </w:rPr>
              <w:t>scolaires</w:t>
            </w:r>
            <w:r w:rsidR="00391058" w:rsidRPr="0047604B">
              <w:rPr>
                <w:bCs/>
                <w:sz w:val="24"/>
                <w:szCs w:val="32"/>
              </w:rPr>
              <w:t xml:space="preserve"> qui persistent dans le temps; </w:t>
            </w:r>
          </w:p>
          <w:p w14:paraId="4F619D63" w14:textId="122EC781" w:rsidR="00BB176D" w:rsidRPr="0047604B" w:rsidRDefault="00CB01FF" w:rsidP="002871FB">
            <w:pPr>
              <w:pStyle w:val="Paragraphedeliste"/>
              <w:numPr>
                <w:ilvl w:val="0"/>
                <w:numId w:val="20"/>
              </w:numPr>
              <w:jc w:val="both"/>
              <w:rPr>
                <w:bCs/>
                <w:sz w:val="24"/>
                <w:szCs w:val="32"/>
              </w:rPr>
            </w:pPr>
            <w:r w:rsidRPr="0047604B">
              <w:rPr>
                <w:bCs/>
                <w:sz w:val="24"/>
                <w:szCs w:val="32"/>
              </w:rPr>
              <w:t>La réussite en français et en mathématique des élèves de 4</w:t>
            </w:r>
            <w:r w:rsidRPr="0047604B">
              <w:rPr>
                <w:bCs/>
                <w:sz w:val="24"/>
                <w:szCs w:val="32"/>
                <w:vertAlign w:val="superscript"/>
              </w:rPr>
              <w:t>e</w:t>
            </w:r>
            <w:r w:rsidRPr="0047604B">
              <w:rPr>
                <w:bCs/>
                <w:sz w:val="24"/>
                <w:szCs w:val="32"/>
              </w:rPr>
              <w:t xml:space="preserve"> année aux épreuves ministérielles (avec et sans PI); </w:t>
            </w:r>
          </w:p>
          <w:p w14:paraId="0083776B" w14:textId="5FBD8F06" w:rsidR="00CB01FF" w:rsidRPr="0047604B" w:rsidRDefault="00605B71" w:rsidP="002871FB">
            <w:pPr>
              <w:pStyle w:val="Paragraphedeliste"/>
              <w:numPr>
                <w:ilvl w:val="0"/>
                <w:numId w:val="20"/>
              </w:numPr>
              <w:jc w:val="both"/>
              <w:rPr>
                <w:bCs/>
                <w:sz w:val="24"/>
                <w:szCs w:val="32"/>
              </w:rPr>
            </w:pPr>
            <w:r w:rsidRPr="0047604B">
              <w:rPr>
                <w:bCs/>
                <w:sz w:val="24"/>
                <w:szCs w:val="32"/>
              </w:rPr>
              <w:t xml:space="preserve">Manque de qualification chez les spécialistes et les suppléants; </w:t>
            </w:r>
          </w:p>
          <w:p w14:paraId="49679351" w14:textId="7DE60BE5" w:rsidR="00605B71" w:rsidRPr="0047604B" w:rsidRDefault="00B91971" w:rsidP="002871FB">
            <w:pPr>
              <w:pStyle w:val="Paragraphedeliste"/>
              <w:numPr>
                <w:ilvl w:val="0"/>
                <w:numId w:val="20"/>
              </w:numPr>
              <w:jc w:val="both"/>
              <w:rPr>
                <w:bCs/>
                <w:sz w:val="24"/>
                <w:szCs w:val="32"/>
              </w:rPr>
            </w:pPr>
            <w:r w:rsidRPr="0047604B">
              <w:rPr>
                <w:bCs/>
                <w:sz w:val="24"/>
                <w:szCs w:val="32"/>
              </w:rPr>
              <w:t xml:space="preserve">Manque </w:t>
            </w:r>
            <w:r w:rsidR="00184F5B" w:rsidRPr="0047604B">
              <w:rPr>
                <w:bCs/>
                <w:sz w:val="24"/>
                <w:szCs w:val="32"/>
              </w:rPr>
              <w:t>de ressources pour les élèves qui ont de la facilité</w:t>
            </w:r>
            <w:r w:rsidR="00824E73" w:rsidRPr="0047604B">
              <w:rPr>
                <w:bCs/>
                <w:sz w:val="24"/>
                <w:szCs w:val="32"/>
              </w:rPr>
              <w:t xml:space="preserve">; </w:t>
            </w:r>
          </w:p>
          <w:p w14:paraId="632DA8D3" w14:textId="52545D1A" w:rsidR="00A32B2D" w:rsidRPr="007430E9" w:rsidRDefault="007611C4" w:rsidP="00D626A9">
            <w:pPr>
              <w:pStyle w:val="Paragraphedeliste"/>
              <w:numPr>
                <w:ilvl w:val="0"/>
                <w:numId w:val="20"/>
              </w:numPr>
              <w:jc w:val="both"/>
              <w:rPr>
                <w:bCs/>
                <w:sz w:val="24"/>
                <w:szCs w:val="32"/>
              </w:rPr>
            </w:pPr>
            <w:r w:rsidRPr="0047604B">
              <w:rPr>
                <w:bCs/>
                <w:sz w:val="24"/>
                <w:szCs w:val="32"/>
              </w:rPr>
              <w:t xml:space="preserve">Suivis parentaux </w:t>
            </w:r>
            <w:r w:rsidR="00363AD2" w:rsidRPr="0047604B">
              <w:rPr>
                <w:bCs/>
                <w:sz w:val="24"/>
                <w:szCs w:val="32"/>
              </w:rPr>
              <w:t xml:space="preserve">à la maison. </w:t>
            </w:r>
          </w:p>
          <w:p w14:paraId="317EB3AE" w14:textId="77777777" w:rsidR="006F4E06" w:rsidRPr="00363AD2" w:rsidRDefault="006F4E06" w:rsidP="00363AD2">
            <w:pPr>
              <w:jc w:val="both"/>
              <w:rPr>
                <w:b/>
                <w:sz w:val="24"/>
                <w:szCs w:val="32"/>
              </w:rPr>
            </w:pPr>
          </w:p>
          <w:p w14:paraId="64BFD780" w14:textId="77777777" w:rsidR="006F4E06" w:rsidRDefault="006F4E06" w:rsidP="00D626A9">
            <w:pPr>
              <w:jc w:val="both"/>
              <w:rPr>
                <w:b/>
                <w:sz w:val="32"/>
                <w:szCs w:val="32"/>
                <w:u w:val="single"/>
              </w:rPr>
            </w:pPr>
            <w:r>
              <w:rPr>
                <w:b/>
                <w:sz w:val="32"/>
                <w:szCs w:val="32"/>
                <w:u w:val="single"/>
              </w:rPr>
              <w:t>L’environnement socioéducatif</w:t>
            </w:r>
            <w:r>
              <w:rPr>
                <w:b/>
                <w:sz w:val="32"/>
                <w:szCs w:val="32"/>
              </w:rPr>
              <w:t xml:space="preserve"> – l’offre de services, l’environnement physique et le climat</w:t>
            </w:r>
          </w:p>
          <w:p w14:paraId="0F12C330" w14:textId="5DA5849C" w:rsidR="006F4E06" w:rsidRPr="0047604B" w:rsidRDefault="00EC2678" w:rsidP="00363AD2">
            <w:pPr>
              <w:pStyle w:val="Paragraphedeliste"/>
              <w:numPr>
                <w:ilvl w:val="0"/>
                <w:numId w:val="45"/>
              </w:numPr>
              <w:jc w:val="both"/>
              <w:rPr>
                <w:bCs/>
                <w:sz w:val="24"/>
                <w:szCs w:val="32"/>
              </w:rPr>
            </w:pPr>
            <w:r w:rsidRPr="0047604B">
              <w:rPr>
                <w:bCs/>
                <w:sz w:val="24"/>
                <w:szCs w:val="32"/>
              </w:rPr>
              <w:t>La technologie dans l’école</w:t>
            </w:r>
            <w:r w:rsidR="008A641B" w:rsidRPr="0047604B">
              <w:rPr>
                <w:bCs/>
                <w:sz w:val="24"/>
                <w:szCs w:val="32"/>
              </w:rPr>
              <w:t xml:space="preserve">; </w:t>
            </w:r>
          </w:p>
          <w:p w14:paraId="2AB86890" w14:textId="1FAB100A" w:rsidR="00EC2678" w:rsidRPr="0047604B" w:rsidRDefault="008A641B" w:rsidP="00363AD2">
            <w:pPr>
              <w:pStyle w:val="Paragraphedeliste"/>
              <w:numPr>
                <w:ilvl w:val="0"/>
                <w:numId w:val="45"/>
              </w:numPr>
              <w:jc w:val="both"/>
              <w:rPr>
                <w:bCs/>
                <w:sz w:val="24"/>
                <w:szCs w:val="32"/>
              </w:rPr>
            </w:pPr>
            <w:r w:rsidRPr="0047604B">
              <w:rPr>
                <w:bCs/>
                <w:sz w:val="24"/>
                <w:szCs w:val="32"/>
              </w:rPr>
              <w:t xml:space="preserve">Le départ des élèves vers d’autres écoles; </w:t>
            </w:r>
          </w:p>
          <w:p w14:paraId="0FFBBA62" w14:textId="73565A1F" w:rsidR="008A641B" w:rsidRPr="0047604B" w:rsidRDefault="008A641B" w:rsidP="00363AD2">
            <w:pPr>
              <w:pStyle w:val="Paragraphedeliste"/>
              <w:numPr>
                <w:ilvl w:val="0"/>
                <w:numId w:val="45"/>
              </w:numPr>
              <w:jc w:val="both"/>
              <w:rPr>
                <w:bCs/>
                <w:sz w:val="24"/>
                <w:szCs w:val="32"/>
              </w:rPr>
            </w:pPr>
            <w:r w:rsidRPr="0047604B">
              <w:rPr>
                <w:bCs/>
                <w:sz w:val="24"/>
                <w:szCs w:val="32"/>
              </w:rPr>
              <w:t>Les classes jumelées</w:t>
            </w:r>
            <w:r w:rsidR="0047604B" w:rsidRPr="0047604B">
              <w:rPr>
                <w:bCs/>
                <w:sz w:val="24"/>
                <w:szCs w:val="32"/>
              </w:rPr>
              <w:t xml:space="preserve">. </w:t>
            </w:r>
          </w:p>
          <w:p w14:paraId="5DD6D2D7" w14:textId="77777777" w:rsidR="006F4E06" w:rsidRPr="00495559" w:rsidRDefault="006F4E06" w:rsidP="00D626A9">
            <w:pPr>
              <w:pStyle w:val="Paragraphedeliste"/>
              <w:jc w:val="both"/>
              <w:rPr>
                <w:b/>
                <w:sz w:val="24"/>
                <w:szCs w:val="32"/>
              </w:rPr>
            </w:pPr>
          </w:p>
          <w:p w14:paraId="15636A1C" w14:textId="77777777" w:rsidR="006F4E06" w:rsidRDefault="006F4E06" w:rsidP="00D626A9">
            <w:pPr>
              <w:jc w:val="both"/>
              <w:rPr>
                <w:b/>
                <w:sz w:val="32"/>
                <w:szCs w:val="32"/>
                <w:u w:val="single"/>
              </w:rPr>
            </w:pPr>
            <w:r>
              <w:rPr>
                <w:b/>
                <w:sz w:val="32"/>
                <w:szCs w:val="32"/>
                <w:u w:val="single"/>
              </w:rPr>
              <w:t xml:space="preserve">L’environnement socioéducatif </w:t>
            </w:r>
            <w:r w:rsidRPr="00783BDB">
              <w:rPr>
                <w:b/>
                <w:sz w:val="32"/>
                <w:szCs w:val="32"/>
              </w:rPr>
              <w:t>– le personnel</w:t>
            </w:r>
            <w:r>
              <w:rPr>
                <w:b/>
                <w:sz w:val="32"/>
                <w:szCs w:val="32"/>
                <w:u w:val="single"/>
              </w:rPr>
              <w:t xml:space="preserve"> </w:t>
            </w:r>
          </w:p>
          <w:p w14:paraId="39439538" w14:textId="0D22E0AE" w:rsidR="006F4E06" w:rsidRDefault="0047604B" w:rsidP="0047604B">
            <w:pPr>
              <w:pStyle w:val="Paragraphedeliste"/>
              <w:numPr>
                <w:ilvl w:val="0"/>
                <w:numId w:val="46"/>
              </w:numPr>
              <w:jc w:val="both"/>
              <w:rPr>
                <w:bCs/>
                <w:sz w:val="24"/>
                <w:szCs w:val="24"/>
              </w:rPr>
            </w:pPr>
            <w:r w:rsidRPr="0047604B">
              <w:rPr>
                <w:bCs/>
                <w:sz w:val="24"/>
                <w:szCs w:val="24"/>
              </w:rPr>
              <w:t xml:space="preserve">Les tâches </w:t>
            </w:r>
            <w:r>
              <w:rPr>
                <w:bCs/>
                <w:sz w:val="24"/>
                <w:szCs w:val="24"/>
              </w:rPr>
              <w:t xml:space="preserve">du personnel débordent; </w:t>
            </w:r>
          </w:p>
          <w:p w14:paraId="6A2956AF" w14:textId="300876D3" w:rsidR="0047604B" w:rsidRDefault="00EB5BC3" w:rsidP="0047604B">
            <w:pPr>
              <w:pStyle w:val="Paragraphedeliste"/>
              <w:numPr>
                <w:ilvl w:val="0"/>
                <w:numId w:val="46"/>
              </w:numPr>
              <w:jc w:val="both"/>
              <w:rPr>
                <w:bCs/>
                <w:sz w:val="24"/>
                <w:szCs w:val="24"/>
              </w:rPr>
            </w:pPr>
            <w:r>
              <w:rPr>
                <w:bCs/>
                <w:sz w:val="24"/>
                <w:szCs w:val="24"/>
              </w:rPr>
              <w:t>Éloignement des grands centres</w:t>
            </w:r>
            <w:r w:rsidR="001C1D69">
              <w:rPr>
                <w:bCs/>
                <w:sz w:val="24"/>
                <w:szCs w:val="24"/>
              </w:rPr>
              <w:t>;</w:t>
            </w:r>
          </w:p>
          <w:p w14:paraId="3F62B14F" w14:textId="4A86CA37" w:rsidR="00EB5BC3" w:rsidRDefault="00EB5BC3" w:rsidP="0047604B">
            <w:pPr>
              <w:pStyle w:val="Paragraphedeliste"/>
              <w:numPr>
                <w:ilvl w:val="0"/>
                <w:numId w:val="46"/>
              </w:numPr>
              <w:jc w:val="both"/>
              <w:rPr>
                <w:bCs/>
                <w:sz w:val="24"/>
                <w:szCs w:val="24"/>
              </w:rPr>
            </w:pPr>
            <w:r>
              <w:rPr>
                <w:bCs/>
                <w:sz w:val="24"/>
                <w:szCs w:val="24"/>
              </w:rPr>
              <w:t xml:space="preserve">Le manque de ressources </w:t>
            </w:r>
            <w:r w:rsidR="001C1D69">
              <w:rPr>
                <w:bCs/>
                <w:sz w:val="24"/>
                <w:szCs w:val="24"/>
              </w:rPr>
              <w:t xml:space="preserve">(financières, humaines et temporelles); </w:t>
            </w:r>
          </w:p>
          <w:p w14:paraId="1119B122" w14:textId="652FC5B4" w:rsidR="001C1D69" w:rsidRDefault="00CD1168" w:rsidP="0047604B">
            <w:pPr>
              <w:pStyle w:val="Paragraphedeliste"/>
              <w:numPr>
                <w:ilvl w:val="0"/>
                <w:numId w:val="46"/>
              </w:numPr>
              <w:jc w:val="both"/>
              <w:rPr>
                <w:bCs/>
                <w:sz w:val="24"/>
                <w:szCs w:val="24"/>
              </w:rPr>
            </w:pPr>
            <w:r>
              <w:rPr>
                <w:bCs/>
                <w:sz w:val="24"/>
                <w:szCs w:val="24"/>
              </w:rPr>
              <w:t xml:space="preserve">Spécialistes et suppléants non qualifiés; </w:t>
            </w:r>
          </w:p>
          <w:p w14:paraId="3D585CA1" w14:textId="5BB2B138" w:rsidR="00FC76DF" w:rsidRDefault="000B0B52" w:rsidP="007430E9">
            <w:pPr>
              <w:pStyle w:val="Paragraphedeliste"/>
              <w:numPr>
                <w:ilvl w:val="0"/>
                <w:numId w:val="46"/>
              </w:numPr>
              <w:jc w:val="both"/>
              <w:rPr>
                <w:bCs/>
                <w:sz w:val="24"/>
                <w:szCs w:val="24"/>
              </w:rPr>
            </w:pPr>
            <w:r>
              <w:rPr>
                <w:bCs/>
                <w:sz w:val="24"/>
                <w:szCs w:val="24"/>
              </w:rPr>
              <w:t xml:space="preserve">Le manque d’écoute </w:t>
            </w:r>
            <w:r w:rsidR="00261B03">
              <w:rPr>
                <w:bCs/>
                <w:sz w:val="24"/>
                <w:szCs w:val="24"/>
              </w:rPr>
              <w:t xml:space="preserve">et de considération </w:t>
            </w:r>
            <w:r>
              <w:rPr>
                <w:bCs/>
                <w:sz w:val="24"/>
                <w:szCs w:val="24"/>
              </w:rPr>
              <w:t>de la part de certains professionnels impliqués auprès des élèves à besoins particuliers face à nos observations en classe.</w:t>
            </w:r>
          </w:p>
          <w:p w14:paraId="18A805D2" w14:textId="77777777" w:rsidR="007430E9" w:rsidRDefault="007430E9" w:rsidP="007430E9">
            <w:pPr>
              <w:jc w:val="both"/>
              <w:rPr>
                <w:bCs/>
                <w:sz w:val="24"/>
                <w:szCs w:val="24"/>
              </w:rPr>
            </w:pPr>
          </w:p>
          <w:p w14:paraId="1D0222A1" w14:textId="77777777" w:rsidR="006F4E06" w:rsidRPr="00783BDB" w:rsidRDefault="006F4E06" w:rsidP="00D626A9">
            <w:pPr>
              <w:jc w:val="both"/>
              <w:rPr>
                <w:b/>
                <w:sz w:val="32"/>
                <w:szCs w:val="32"/>
              </w:rPr>
            </w:pPr>
            <w:r>
              <w:rPr>
                <w:b/>
                <w:sz w:val="32"/>
                <w:szCs w:val="32"/>
                <w:u w:val="single"/>
              </w:rPr>
              <w:t xml:space="preserve">L’environnement socioéducatif </w:t>
            </w:r>
            <w:r w:rsidRPr="00783BDB">
              <w:rPr>
                <w:b/>
                <w:sz w:val="32"/>
                <w:szCs w:val="32"/>
              </w:rPr>
              <w:t>– les parents et la communauté (partenaires et employeurs)</w:t>
            </w:r>
          </w:p>
          <w:p w14:paraId="75F73168" w14:textId="77777777" w:rsidR="006F4E06" w:rsidRPr="00254F06" w:rsidRDefault="006F4E06" w:rsidP="00D626A9">
            <w:pPr>
              <w:jc w:val="both"/>
              <w:rPr>
                <w:b/>
                <w:sz w:val="24"/>
                <w:szCs w:val="24"/>
                <w:u w:val="single"/>
              </w:rPr>
            </w:pPr>
          </w:p>
          <w:p w14:paraId="014C79B9" w14:textId="76969CD5" w:rsidR="006F4E06" w:rsidRDefault="00F470FF" w:rsidP="00F470FF">
            <w:pPr>
              <w:pStyle w:val="Paragraphedeliste"/>
              <w:numPr>
                <w:ilvl w:val="0"/>
                <w:numId w:val="47"/>
              </w:numPr>
              <w:jc w:val="both"/>
              <w:rPr>
                <w:bCs/>
                <w:sz w:val="24"/>
                <w:szCs w:val="32"/>
              </w:rPr>
            </w:pPr>
            <w:r>
              <w:rPr>
                <w:bCs/>
                <w:sz w:val="24"/>
                <w:szCs w:val="32"/>
              </w:rPr>
              <w:t xml:space="preserve">Certaines familles à besoins particuliers sont difficiles à rejoindre; </w:t>
            </w:r>
          </w:p>
          <w:p w14:paraId="57E273F1" w14:textId="7AD430ED" w:rsidR="00F470FF" w:rsidRDefault="00036057" w:rsidP="00F470FF">
            <w:pPr>
              <w:pStyle w:val="Paragraphedeliste"/>
              <w:numPr>
                <w:ilvl w:val="0"/>
                <w:numId w:val="47"/>
              </w:numPr>
              <w:jc w:val="both"/>
              <w:rPr>
                <w:bCs/>
                <w:sz w:val="24"/>
                <w:szCs w:val="32"/>
              </w:rPr>
            </w:pPr>
            <w:r>
              <w:rPr>
                <w:bCs/>
                <w:sz w:val="24"/>
                <w:szCs w:val="32"/>
              </w:rPr>
              <w:t xml:space="preserve">Les suivis parentaux sont négligés et/ou absents chez certaines familles; </w:t>
            </w:r>
          </w:p>
          <w:p w14:paraId="19092C53" w14:textId="309425D7" w:rsidR="00036057" w:rsidRDefault="00E4485E" w:rsidP="00F470FF">
            <w:pPr>
              <w:pStyle w:val="Paragraphedeliste"/>
              <w:numPr>
                <w:ilvl w:val="0"/>
                <w:numId w:val="47"/>
              </w:numPr>
              <w:jc w:val="both"/>
              <w:rPr>
                <w:bCs/>
                <w:sz w:val="24"/>
                <w:szCs w:val="32"/>
              </w:rPr>
            </w:pPr>
            <w:r>
              <w:rPr>
                <w:bCs/>
                <w:sz w:val="24"/>
                <w:szCs w:val="32"/>
              </w:rPr>
              <w:t>Le manque de communication entre le parent et l’école lorsque l’enfant doit quitter avec un intervenant</w:t>
            </w:r>
            <w:r w:rsidR="009D7EDD">
              <w:rPr>
                <w:bCs/>
                <w:sz w:val="24"/>
                <w:szCs w:val="32"/>
              </w:rPr>
              <w:t xml:space="preserve">; </w:t>
            </w:r>
          </w:p>
          <w:p w14:paraId="6DE665CD" w14:textId="326B6901" w:rsidR="006F4E06" w:rsidRPr="00495559" w:rsidRDefault="005C60CC" w:rsidP="00382770">
            <w:pPr>
              <w:pStyle w:val="Paragraphedeliste"/>
              <w:numPr>
                <w:ilvl w:val="0"/>
                <w:numId w:val="47"/>
              </w:numPr>
              <w:jc w:val="both"/>
              <w:rPr>
                <w:b/>
                <w:sz w:val="24"/>
                <w:szCs w:val="32"/>
              </w:rPr>
            </w:pPr>
            <w:r>
              <w:rPr>
                <w:bCs/>
                <w:sz w:val="24"/>
                <w:szCs w:val="32"/>
              </w:rPr>
              <w:t xml:space="preserve">Plusieurs absences non motivées par les parents sur Mozaïk. </w:t>
            </w:r>
          </w:p>
        </w:tc>
      </w:tr>
    </w:tbl>
    <w:p w14:paraId="37A2E87B" w14:textId="77777777" w:rsidR="006F4E06" w:rsidRDefault="006F4E06" w:rsidP="00D626A9">
      <w:pPr>
        <w:jc w:val="both"/>
      </w:pPr>
    </w:p>
    <w:p w14:paraId="11D6ACE3" w14:textId="0D64E103" w:rsidR="006F4E06" w:rsidRPr="004439E4" w:rsidRDefault="006F4E06" w:rsidP="004439E4">
      <w:pPr>
        <w:pStyle w:val="Titre1"/>
        <w:rPr>
          <w:rFonts w:asciiTheme="minorHAnsi" w:hAnsiTheme="minorHAnsi" w:cstheme="minorHAnsi"/>
          <w:b/>
          <w:color w:val="auto"/>
          <w:u w:val="single"/>
        </w:rPr>
      </w:pPr>
      <w:bookmarkStart w:id="85" w:name="_Toc151027330"/>
      <w:r w:rsidRPr="004439E4">
        <w:rPr>
          <w:rFonts w:asciiTheme="minorHAnsi" w:hAnsiTheme="minorHAnsi" w:cstheme="minorHAnsi"/>
          <w:b/>
          <w:color w:val="auto"/>
          <w:u w:val="single"/>
        </w:rPr>
        <w:lastRenderedPageBreak/>
        <w:t>École St- Paul - Priorités de travail 20</w:t>
      </w:r>
      <w:r w:rsidR="00291825" w:rsidRPr="004439E4">
        <w:rPr>
          <w:rFonts w:asciiTheme="minorHAnsi" w:hAnsiTheme="minorHAnsi" w:cstheme="minorHAnsi"/>
          <w:b/>
          <w:color w:val="auto"/>
          <w:u w:val="single"/>
        </w:rPr>
        <w:t>23</w:t>
      </w:r>
      <w:r w:rsidRPr="004439E4">
        <w:rPr>
          <w:rFonts w:asciiTheme="minorHAnsi" w:hAnsiTheme="minorHAnsi" w:cstheme="minorHAnsi"/>
          <w:b/>
          <w:color w:val="auto"/>
          <w:u w:val="single"/>
        </w:rPr>
        <w:t>-202</w:t>
      </w:r>
      <w:r w:rsidR="00683F9D" w:rsidRPr="004439E4">
        <w:rPr>
          <w:rFonts w:asciiTheme="minorHAnsi" w:hAnsiTheme="minorHAnsi" w:cstheme="minorHAnsi"/>
          <w:b/>
          <w:color w:val="auto"/>
          <w:u w:val="single"/>
        </w:rPr>
        <w:t>7</w:t>
      </w:r>
      <w:bookmarkEnd w:id="85"/>
    </w:p>
    <w:tbl>
      <w:tblPr>
        <w:tblStyle w:val="Grilledutableau"/>
        <w:tblW w:w="0" w:type="auto"/>
        <w:tblLook w:val="04A0" w:firstRow="1" w:lastRow="0" w:firstColumn="1" w:lastColumn="0" w:noHBand="0" w:noVBand="1"/>
      </w:tblPr>
      <w:tblGrid>
        <w:gridCol w:w="967"/>
        <w:gridCol w:w="1449"/>
        <w:gridCol w:w="1166"/>
        <w:gridCol w:w="1350"/>
        <w:gridCol w:w="1299"/>
        <w:gridCol w:w="1238"/>
        <w:gridCol w:w="1276"/>
        <w:gridCol w:w="1325"/>
      </w:tblGrid>
      <w:tr w:rsidR="006F4E06" w14:paraId="0F9C2166" w14:textId="77777777" w:rsidTr="00F57E9A">
        <w:trPr>
          <w:tblHeader/>
        </w:trPr>
        <w:tc>
          <w:tcPr>
            <w:tcW w:w="1688" w:type="dxa"/>
            <w:shd w:val="clear" w:color="auto" w:fill="FFE599" w:themeFill="accent4" w:themeFillTint="66"/>
          </w:tcPr>
          <w:p w14:paraId="73B32CAB" w14:textId="77777777" w:rsidR="006F4E06" w:rsidRPr="00E53F4E" w:rsidRDefault="006F4E06" w:rsidP="0038030C">
            <w:pPr>
              <w:jc w:val="center"/>
              <w:rPr>
                <w:b/>
                <w:sz w:val="16"/>
                <w:szCs w:val="16"/>
              </w:rPr>
            </w:pPr>
          </w:p>
          <w:p w14:paraId="3BC5A2C5" w14:textId="77777777" w:rsidR="006F4E06" w:rsidRDefault="006F4E06" w:rsidP="0038030C">
            <w:pPr>
              <w:jc w:val="center"/>
              <w:rPr>
                <w:b/>
                <w:sz w:val="28"/>
                <w:szCs w:val="28"/>
              </w:rPr>
            </w:pPr>
            <w:r w:rsidRPr="00063379">
              <w:rPr>
                <w:b/>
                <w:sz w:val="28"/>
                <w:szCs w:val="28"/>
              </w:rPr>
              <w:t>Axe</w:t>
            </w:r>
          </w:p>
          <w:p w14:paraId="280222C7" w14:textId="77777777" w:rsidR="006F4E06" w:rsidRPr="00E53F4E" w:rsidRDefault="006F4E06" w:rsidP="0038030C">
            <w:pPr>
              <w:jc w:val="center"/>
              <w:rPr>
                <w:sz w:val="16"/>
                <w:szCs w:val="16"/>
              </w:rPr>
            </w:pPr>
          </w:p>
        </w:tc>
        <w:tc>
          <w:tcPr>
            <w:tcW w:w="1824" w:type="dxa"/>
            <w:shd w:val="clear" w:color="auto" w:fill="FFE599" w:themeFill="accent4" w:themeFillTint="66"/>
          </w:tcPr>
          <w:p w14:paraId="74FD0382" w14:textId="77777777" w:rsidR="006F4E06" w:rsidRPr="00E53F4E" w:rsidRDefault="006F4E06" w:rsidP="0038030C">
            <w:pPr>
              <w:jc w:val="center"/>
              <w:rPr>
                <w:b/>
                <w:sz w:val="16"/>
                <w:szCs w:val="16"/>
              </w:rPr>
            </w:pPr>
          </w:p>
          <w:p w14:paraId="297C7C8D" w14:textId="77777777" w:rsidR="006F4E06" w:rsidRDefault="006F4E06" w:rsidP="0038030C">
            <w:pPr>
              <w:jc w:val="center"/>
            </w:pPr>
            <w:r w:rsidRPr="00063379">
              <w:rPr>
                <w:b/>
                <w:sz w:val="28"/>
                <w:szCs w:val="28"/>
              </w:rPr>
              <w:t>Enjeu</w:t>
            </w:r>
          </w:p>
        </w:tc>
        <w:tc>
          <w:tcPr>
            <w:tcW w:w="1657" w:type="dxa"/>
            <w:shd w:val="clear" w:color="auto" w:fill="FFE599" w:themeFill="accent4" w:themeFillTint="66"/>
          </w:tcPr>
          <w:p w14:paraId="27C2FD79" w14:textId="77777777" w:rsidR="006F4E06" w:rsidRPr="00E53F4E" w:rsidRDefault="006F4E06" w:rsidP="0038030C">
            <w:pPr>
              <w:jc w:val="center"/>
              <w:rPr>
                <w:b/>
                <w:sz w:val="16"/>
                <w:szCs w:val="16"/>
              </w:rPr>
            </w:pPr>
          </w:p>
          <w:p w14:paraId="7E82D309" w14:textId="77777777" w:rsidR="006F4E06" w:rsidRDefault="006F4E06" w:rsidP="0038030C">
            <w:pPr>
              <w:jc w:val="center"/>
              <w:rPr>
                <w:b/>
                <w:sz w:val="28"/>
                <w:szCs w:val="28"/>
              </w:rPr>
            </w:pPr>
            <w:r w:rsidRPr="00063379">
              <w:rPr>
                <w:b/>
                <w:sz w:val="28"/>
                <w:szCs w:val="28"/>
              </w:rPr>
              <w:t>Cohérence avec le PEVR</w:t>
            </w:r>
          </w:p>
          <w:p w14:paraId="7BE6F66E" w14:textId="77777777" w:rsidR="006F4E06" w:rsidRPr="00E53F4E" w:rsidRDefault="006F4E06" w:rsidP="0038030C">
            <w:pPr>
              <w:jc w:val="center"/>
              <w:rPr>
                <w:sz w:val="16"/>
                <w:szCs w:val="16"/>
              </w:rPr>
            </w:pPr>
          </w:p>
        </w:tc>
        <w:tc>
          <w:tcPr>
            <w:tcW w:w="1736" w:type="dxa"/>
            <w:shd w:val="clear" w:color="auto" w:fill="FFE599" w:themeFill="accent4" w:themeFillTint="66"/>
          </w:tcPr>
          <w:p w14:paraId="6688C508" w14:textId="77777777" w:rsidR="006F4E06" w:rsidRPr="00E53F4E" w:rsidRDefault="006F4E06" w:rsidP="0038030C">
            <w:pPr>
              <w:jc w:val="center"/>
              <w:rPr>
                <w:b/>
                <w:sz w:val="16"/>
                <w:szCs w:val="16"/>
              </w:rPr>
            </w:pPr>
          </w:p>
          <w:p w14:paraId="27FBB37A" w14:textId="77777777" w:rsidR="006F4E06" w:rsidRDefault="006F4E06" w:rsidP="0038030C">
            <w:pPr>
              <w:jc w:val="center"/>
            </w:pPr>
            <w:r w:rsidRPr="00063379">
              <w:rPr>
                <w:b/>
                <w:sz w:val="28"/>
                <w:szCs w:val="28"/>
              </w:rPr>
              <w:t>Orientation</w:t>
            </w:r>
          </w:p>
        </w:tc>
        <w:tc>
          <w:tcPr>
            <w:tcW w:w="1699" w:type="dxa"/>
            <w:shd w:val="clear" w:color="auto" w:fill="FFE599" w:themeFill="accent4" w:themeFillTint="66"/>
          </w:tcPr>
          <w:p w14:paraId="7E21148D" w14:textId="77777777" w:rsidR="006F4E06" w:rsidRPr="00E53F4E" w:rsidRDefault="006F4E06" w:rsidP="0038030C">
            <w:pPr>
              <w:jc w:val="center"/>
              <w:rPr>
                <w:b/>
                <w:sz w:val="16"/>
                <w:szCs w:val="16"/>
              </w:rPr>
            </w:pPr>
          </w:p>
          <w:p w14:paraId="561E5F21" w14:textId="77777777" w:rsidR="006F4E06" w:rsidRDefault="006F4E06" w:rsidP="0038030C">
            <w:pPr>
              <w:jc w:val="center"/>
            </w:pPr>
            <w:r w:rsidRPr="00063379">
              <w:rPr>
                <w:b/>
                <w:sz w:val="28"/>
                <w:szCs w:val="28"/>
              </w:rPr>
              <w:t>Objectif</w:t>
            </w:r>
          </w:p>
        </w:tc>
        <w:tc>
          <w:tcPr>
            <w:tcW w:w="1676" w:type="dxa"/>
            <w:shd w:val="clear" w:color="auto" w:fill="FFE599" w:themeFill="accent4" w:themeFillTint="66"/>
          </w:tcPr>
          <w:p w14:paraId="66346335" w14:textId="77777777" w:rsidR="006F4E06" w:rsidRPr="00E53F4E" w:rsidRDefault="006F4E06" w:rsidP="0038030C">
            <w:pPr>
              <w:jc w:val="center"/>
              <w:rPr>
                <w:b/>
                <w:sz w:val="16"/>
                <w:szCs w:val="16"/>
              </w:rPr>
            </w:pPr>
          </w:p>
          <w:p w14:paraId="02CEC984" w14:textId="77777777" w:rsidR="006F4E06" w:rsidRDefault="006F4E06" w:rsidP="0038030C">
            <w:pPr>
              <w:jc w:val="center"/>
            </w:pPr>
            <w:r w:rsidRPr="00063379">
              <w:rPr>
                <w:b/>
                <w:sz w:val="28"/>
                <w:szCs w:val="28"/>
              </w:rPr>
              <w:t>Indicateur</w:t>
            </w:r>
          </w:p>
        </w:tc>
        <w:tc>
          <w:tcPr>
            <w:tcW w:w="1666" w:type="dxa"/>
            <w:shd w:val="clear" w:color="auto" w:fill="FFE599" w:themeFill="accent4" w:themeFillTint="66"/>
          </w:tcPr>
          <w:p w14:paraId="52157796" w14:textId="77777777" w:rsidR="006F4E06" w:rsidRPr="00E53F4E" w:rsidRDefault="006F4E06" w:rsidP="0038030C">
            <w:pPr>
              <w:jc w:val="center"/>
              <w:rPr>
                <w:b/>
                <w:sz w:val="16"/>
                <w:szCs w:val="16"/>
              </w:rPr>
            </w:pPr>
          </w:p>
          <w:p w14:paraId="1C999CE6" w14:textId="13187991" w:rsidR="006F4E06" w:rsidRDefault="006F4E06" w:rsidP="0038030C">
            <w:pPr>
              <w:jc w:val="center"/>
            </w:pPr>
            <w:r w:rsidRPr="00063379">
              <w:rPr>
                <w:b/>
                <w:sz w:val="28"/>
                <w:szCs w:val="28"/>
              </w:rPr>
              <w:t>Cible 202</w:t>
            </w:r>
            <w:r w:rsidR="00ED07AD">
              <w:rPr>
                <w:b/>
                <w:sz w:val="28"/>
                <w:szCs w:val="28"/>
              </w:rPr>
              <w:t>7</w:t>
            </w:r>
          </w:p>
        </w:tc>
        <w:tc>
          <w:tcPr>
            <w:tcW w:w="1724" w:type="dxa"/>
            <w:shd w:val="clear" w:color="auto" w:fill="FFE599" w:themeFill="accent4" w:themeFillTint="66"/>
          </w:tcPr>
          <w:p w14:paraId="4C24E125" w14:textId="77777777" w:rsidR="006F4E06" w:rsidRPr="00E53F4E" w:rsidRDefault="006F4E06" w:rsidP="0038030C">
            <w:pPr>
              <w:jc w:val="center"/>
              <w:rPr>
                <w:b/>
                <w:sz w:val="16"/>
                <w:szCs w:val="16"/>
              </w:rPr>
            </w:pPr>
          </w:p>
          <w:p w14:paraId="3DDE2E1F" w14:textId="77777777" w:rsidR="006F4E06" w:rsidRDefault="006F4E06" w:rsidP="0038030C">
            <w:pPr>
              <w:jc w:val="center"/>
            </w:pPr>
            <w:r w:rsidRPr="00063379">
              <w:rPr>
                <w:b/>
                <w:sz w:val="28"/>
                <w:szCs w:val="28"/>
              </w:rPr>
              <w:t>Situation actuelle</w:t>
            </w:r>
          </w:p>
        </w:tc>
      </w:tr>
      <w:tr w:rsidR="00FD6280" w14:paraId="01C56EC3" w14:textId="77777777" w:rsidTr="00F57E9A">
        <w:tc>
          <w:tcPr>
            <w:tcW w:w="1688" w:type="dxa"/>
            <w:vMerge w:val="restart"/>
          </w:tcPr>
          <w:p w14:paraId="73B9FA21" w14:textId="77777777" w:rsidR="00FD6280" w:rsidRDefault="00FD6280" w:rsidP="00D626A9">
            <w:pPr>
              <w:jc w:val="both"/>
              <w:rPr>
                <w:b/>
                <w:sz w:val="28"/>
                <w:szCs w:val="28"/>
              </w:rPr>
            </w:pPr>
          </w:p>
          <w:p w14:paraId="40BDA70B" w14:textId="77777777" w:rsidR="00FD6280" w:rsidRDefault="00FD6280" w:rsidP="00D626A9">
            <w:pPr>
              <w:jc w:val="both"/>
              <w:rPr>
                <w:b/>
                <w:sz w:val="28"/>
                <w:szCs w:val="28"/>
              </w:rPr>
            </w:pPr>
          </w:p>
          <w:p w14:paraId="46BE2FEE" w14:textId="77777777" w:rsidR="00FD6280" w:rsidRDefault="00FD6280" w:rsidP="00D626A9">
            <w:pPr>
              <w:jc w:val="both"/>
              <w:rPr>
                <w:b/>
                <w:sz w:val="28"/>
                <w:szCs w:val="28"/>
              </w:rPr>
            </w:pPr>
          </w:p>
          <w:p w14:paraId="09419CA0" w14:textId="77777777" w:rsidR="00FD6280" w:rsidRDefault="00FD6280" w:rsidP="00D626A9">
            <w:pPr>
              <w:jc w:val="both"/>
              <w:rPr>
                <w:b/>
                <w:sz w:val="28"/>
                <w:szCs w:val="28"/>
              </w:rPr>
            </w:pPr>
          </w:p>
          <w:p w14:paraId="35224D77" w14:textId="77777777" w:rsidR="00FD6280" w:rsidRDefault="00FD6280" w:rsidP="00D626A9">
            <w:pPr>
              <w:jc w:val="both"/>
              <w:rPr>
                <w:b/>
                <w:sz w:val="28"/>
                <w:szCs w:val="28"/>
              </w:rPr>
            </w:pPr>
          </w:p>
          <w:p w14:paraId="00028F92" w14:textId="77777777" w:rsidR="00FD6280" w:rsidRDefault="00FD6280" w:rsidP="00D626A9">
            <w:pPr>
              <w:jc w:val="both"/>
              <w:rPr>
                <w:b/>
                <w:sz w:val="28"/>
                <w:szCs w:val="28"/>
              </w:rPr>
            </w:pPr>
          </w:p>
          <w:p w14:paraId="7D4A967F" w14:textId="77777777" w:rsidR="00FD6280" w:rsidRDefault="00FD6280" w:rsidP="00D626A9">
            <w:pPr>
              <w:jc w:val="both"/>
              <w:rPr>
                <w:b/>
                <w:sz w:val="28"/>
                <w:szCs w:val="28"/>
              </w:rPr>
            </w:pPr>
          </w:p>
          <w:p w14:paraId="317C8AC3" w14:textId="77777777" w:rsidR="00FD6280" w:rsidRDefault="00FD6280" w:rsidP="00D626A9">
            <w:pPr>
              <w:jc w:val="both"/>
              <w:rPr>
                <w:b/>
                <w:sz w:val="28"/>
                <w:szCs w:val="28"/>
              </w:rPr>
            </w:pPr>
          </w:p>
          <w:p w14:paraId="11E42F96" w14:textId="77777777" w:rsidR="00FD6280" w:rsidRDefault="00FD6280" w:rsidP="00D626A9">
            <w:pPr>
              <w:jc w:val="both"/>
              <w:rPr>
                <w:b/>
                <w:sz w:val="28"/>
                <w:szCs w:val="28"/>
              </w:rPr>
            </w:pPr>
          </w:p>
          <w:p w14:paraId="7A0251AC" w14:textId="77777777" w:rsidR="00FD6280" w:rsidRPr="00670115" w:rsidRDefault="00FD6280" w:rsidP="00D626A9">
            <w:pPr>
              <w:jc w:val="both"/>
              <w:rPr>
                <w:b/>
                <w:sz w:val="28"/>
                <w:szCs w:val="28"/>
              </w:rPr>
            </w:pPr>
            <w:r w:rsidRPr="00670115">
              <w:rPr>
                <w:b/>
                <w:sz w:val="28"/>
                <w:szCs w:val="28"/>
              </w:rPr>
              <w:t>Réussite</w:t>
            </w:r>
          </w:p>
          <w:p w14:paraId="46043EED" w14:textId="77777777" w:rsidR="00FD6280" w:rsidRDefault="00FD6280" w:rsidP="00D626A9">
            <w:pPr>
              <w:jc w:val="both"/>
              <w:rPr>
                <w:b/>
                <w:sz w:val="28"/>
                <w:szCs w:val="28"/>
              </w:rPr>
            </w:pPr>
            <w:r>
              <w:rPr>
                <w:b/>
                <w:sz w:val="28"/>
                <w:szCs w:val="28"/>
              </w:rPr>
              <w:t>S</w:t>
            </w:r>
            <w:r w:rsidRPr="00670115">
              <w:rPr>
                <w:b/>
                <w:sz w:val="28"/>
                <w:szCs w:val="28"/>
              </w:rPr>
              <w:t>colaire</w:t>
            </w:r>
          </w:p>
          <w:p w14:paraId="2BEEE549" w14:textId="77777777" w:rsidR="00FD6280" w:rsidRDefault="00FD6280" w:rsidP="00D626A9">
            <w:pPr>
              <w:jc w:val="both"/>
              <w:rPr>
                <w:b/>
                <w:sz w:val="28"/>
                <w:szCs w:val="28"/>
              </w:rPr>
            </w:pPr>
          </w:p>
          <w:p w14:paraId="06DEFD89" w14:textId="77777777" w:rsidR="00FD6280" w:rsidRDefault="00FD6280" w:rsidP="00D626A9">
            <w:pPr>
              <w:jc w:val="both"/>
              <w:rPr>
                <w:b/>
                <w:sz w:val="28"/>
                <w:szCs w:val="28"/>
              </w:rPr>
            </w:pPr>
          </w:p>
          <w:p w14:paraId="33B12658" w14:textId="77777777" w:rsidR="00FD6280" w:rsidRDefault="00FD6280" w:rsidP="00D626A9">
            <w:pPr>
              <w:jc w:val="both"/>
              <w:rPr>
                <w:b/>
                <w:sz w:val="28"/>
                <w:szCs w:val="28"/>
              </w:rPr>
            </w:pPr>
          </w:p>
          <w:p w14:paraId="2E18D2F0" w14:textId="77777777" w:rsidR="00FD6280" w:rsidRDefault="00FD6280" w:rsidP="00D626A9">
            <w:pPr>
              <w:jc w:val="both"/>
              <w:rPr>
                <w:b/>
                <w:sz w:val="28"/>
                <w:szCs w:val="28"/>
              </w:rPr>
            </w:pPr>
          </w:p>
          <w:p w14:paraId="09611A48" w14:textId="77777777" w:rsidR="00FD6280" w:rsidRDefault="00FD6280" w:rsidP="00D626A9">
            <w:pPr>
              <w:jc w:val="both"/>
              <w:rPr>
                <w:b/>
                <w:sz w:val="28"/>
                <w:szCs w:val="28"/>
              </w:rPr>
            </w:pPr>
          </w:p>
          <w:p w14:paraId="6D39EE81" w14:textId="77777777" w:rsidR="00FD6280" w:rsidRDefault="00FD6280" w:rsidP="00D626A9">
            <w:pPr>
              <w:jc w:val="both"/>
              <w:rPr>
                <w:b/>
                <w:sz w:val="28"/>
                <w:szCs w:val="28"/>
              </w:rPr>
            </w:pPr>
          </w:p>
          <w:p w14:paraId="627FCD76" w14:textId="77777777" w:rsidR="00FD6280" w:rsidRDefault="00FD6280" w:rsidP="00D626A9">
            <w:pPr>
              <w:jc w:val="both"/>
              <w:rPr>
                <w:b/>
                <w:sz w:val="28"/>
                <w:szCs w:val="28"/>
              </w:rPr>
            </w:pPr>
          </w:p>
          <w:p w14:paraId="5BFA18C8" w14:textId="77777777" w:rsidR="00FD6280" w:rsidRDefault="00FD6280" w:rsidP="00D626A9">
            <w:pPr>
              <w:jc w:val="both"/>
              <w:rPr>
                <w:b/>
                <w:sz w:val="28"/>
                <w:szCs w:val="28"/>
              </w:rPr>
            </w:pPr>
          </w:p>
          <w:p w14:paraId="2495A698" w14:textId="77777777" w:rsidR="00FD6280" w:rsidRDefault="00FD6280" w:rsidP="00D626A9">
            <w:pPr>
              <w:jc w:val="both"/>
              <w:rPr>
                <w:b/>
                <w:sz w:val="28"/>
                <w:szCs w:val="28"/>
              </w:rPr>
            </w:pPr>
          </w:p>
          <w:p w14:paraId="1C24EB50" w14:textId="77777777" w:rsidR="00FD6280" w:rsidRDefault="00FD6280" w:rsidP="00D626A9">
            <w:pPr>
              <w:jc w:val="both"/>
              <w:rPr>
                <w:b/>
                <w:sz w:val="28"/>
                <w:szCs w:val="28"/>
              </w:rPr>
            </w:pPr>
          </w:p>
          <w:p w14:paraId="4F642A96" w14:textId="77777777" w:rsidR="00FD6280" w:rsidRDefault="00FD6280" w:rsidP="00D626A9">
            <w:pPr>
              <w:jc w:val="both"/>
            </w:pPr>
          </w:p>
          <w:p w14:paraId="50C2A41E" w14:textId="77777777" w:rsidR="00FD6280" w:rsidRDefault="00FD6280" w:rsidP="00D626A9">
            <w:pPr>
              <w:jc w:val="both"/>
            </w:pPr>
          </w:p>
          <w:p w14:paraId="561EF4C1" w14:textId="77777777" w:rsidR="00FD6280" w:rsidRDefault="00FD6280" w:rsidP="00D626A9">
            <w:pPr>
              <w:jc w:val="both"/>
            </w:pPr>
          </w:p>
          <w:p w14:paraId="7CA0727E" w14:textId="77777777" w:rsidR="00FD6280" w:rsidRDefault="00FD6280" w:rsidP="00D626A9">
            <w:pPr>
              <w:jc w:val="both"/>
            </w:pPr>
          </w:p>
          <w:p w14:paraId="32553892" w14:textId="77777777" w:rsidR="00FD6280" w:rsidRDefault="00FD6280" w:rsidP="00D626A9">
            <w:pPr>
              <w:jc w:val="both"/>
            </w:pPr>
          </w:p>
          <w:p w14:paraId="0A6808FE" w14:textId="77777777" w:rsidR="00FD6280" w:rsidRDefault="00FD6280" w:rsidP="00D626A9">
            <w:pPr>
              <w:jc w:val="both"/>
            </w:pPr>
          </w:p>
          <w:p w14:paraId="542DA47B" w14:textId="77777777" w:rsidR="00FD6280" w:rsidRDefault="00FD6280" w:rsidP="00D626A9">
            <w:pPr>
              <w:jc w:val="both"/>
            </w:pPr>
          </w:p>
          <w:p w14:paraId="0EC62BA9" w14:textId="77777777" w:rsidR="00FD6280" w:rsidRPr="00670115" w:rsidRDefault="00FD6280" w:rsidP="00D626A9">
            <w:pPr>
              <w:jc w:val="both"/>
              <w:rPr>
                <w:b/>
                <w:sz w:val="28"/>
                <w:szCs w:val="28"/>
              </w:rPr>
            </w:pPr>
            <w:r w:rsidRPr="00670115">
              <w:rPr>
                <w:b/>
                <w:sz w:val="28"/>
                <w:szCs w:val="28"/>
              </w:rPr>
              <w:t>Réussite</w:t>
            </w:r>
          </w:p>
          <w:p w14:paraId="098E9397" w14:textId="79CEE1F5" w:rsidR="00FD6280" w:rsidRDefault="00FD6280" w:rsidP="003D5581">
            <w:pPr>
              <w:jc w:val="both"/>
            </w:pPr>
            <w:r>
              <w:rPr>
                <w:b/>
                <w:sz w:val="28"/>
                <w:szCs w:val="28"/>
              </w:rPr>
              <w:lastRenderedPageBreak/>
              <w:t>S</w:t>
            </w:r>
            <w:r w:rsidRPr="00670115">
              <w:rPr>
                <w:b/>
                <w:sz w:val="28"/>
                <w:szCs w:val="28"/>
              </w:rPr>
              <w:t>colaire</w:t>
            </w:r>
          </w:p>
        </w:tc>
        <w:tc>
          <w:tcPr>
            <w:tcW w:w="1824" w:type="dxa"/>
            <w:vMerge w:val="restart"/>
          </w:tcPr>
          <w:p w14:paraId="3DC0C765" w14:textId="02492D9D" w:rsidR="00FD6280" w:rsidRDefault="00FD6280" w:rsidP="00D626A9">
            <w:pPr>
              <w:jc w:val="both"/>
            </w:pPr>
            <w:r w:rsidRPr="00A47230">
              <w:lastRenderedPageBreak/>
              <w:t>Le développeme</w:t>
            </w:r>
            <w:r>
              <w:t>nt des compétences des élèves en français.</w:t>
            </w:r>
          </w:p>
          <w:p w14:paraId="27AE48BB" w14:textId="77777777" w:rsidR="00FD6280" w:rsidRDefault="00FD6280" w:rsidP="00D626A9">
            <w:pPr>
              <w:jc w:val="both"/>
            </w:pPr>
          </w:p>
          <w:p w14:paraId="6428FC02" w14:textId="77777777" w:rsidR="00FD6280" w:rsidRDefault="00FD6280" w:rsidP="00D626A9">
            <w:pPr>
              <w:jc w:val="both"/>
            </w:pPr>
          </w:p>
          <w:p w14:paraId="1358BCE9" w14:textId="77777777" w:rsidR="00FD6280" w:rsidRDefault="00FD6280" w:rsidP="00D626A9">
            <w:pPr>
              <w:jc w:val="both"/>
            </w:pPr>
          </w:p>
          <w:p w14:paraId="4E53E480" w14:textId="77777777" w:rsidR="00FD6280" w:rsidRDefault="00FD6280" w:rsidP="00D626A9">
            <w:pPr>
              <w:jc w:val="both"/>
            </w:pPr>
          </w:p>
          <w:p w14:paraId="0371E2A3" w14:textId="77777777" w:rsidR="00FD6280" w:rsidRDefault="00FD6280" w:rsidP="00D626A9">
            <w:pPr>
              <w:jc w:val="both"/>
            </w:pPr>
          </w:p>
          <w:p w14:paraId="43103C6A" w14:textId="77777777" w:rsidR="00FD6280" w:rsidRDefault="00FD6280" w:rsidP="00D626A9">
            <w:pPr>
              <w:jc w:val="both"/>
            </w:pPr>
          </w:p>
          <w:p w14:paraId="60EA86FF" w14:textId="77777777" w:rsidR="00FD6280" w:rsidRDefault="00FD6280" w:rsidP="00D626A9">
            <w:pPr>
              <w:jc w:val="both"/>
            </w:pPr>
          </w:p>
          <w:p w14:paraId="2049D256" w14:textId="77777777" w:rsidR="00FD6280" w:rsidRDefault="00FD6280" w:rsidP="00D626A9">
            <w:pPr>
              <w:jc w:val="both"/>
            </w:pPr>
          </w:p>
          <w:p w14:paraId="4B16DDB8" w14:textId="77777777" w:rsidR="00FD6280" w:rsidRDefault="00FD6280" w:rsidP="00D626A9">
            <w:pPr>
              <w:jc w:val="both"/>
            </w:pPr>
          </w:p>
          <w:p w14:paraId="00FED3C0" w14:textId="223ECE03" w:rsidR="00FD6280" w:rsidRDefault="00FD6280" w:rsidP="00D626A9">
            <w:pPr>
              <w:jc w:val="both"/>
            </w:pPr>
          </w:p>
          <w:p w14:paraId="3480A494" w14:textId="77777777" w:rsidR="00FD6280" w:rsidRDefault="00FD6280" w:rsidP="00D626A9">
            <w:pPr>
              <w:jc w:val="both"/>
            </w:pPr>
          </w:p>
          <w:p w14:paraId="4CCFD4E2" w14:textId="77777777" w:rsidR="00FD6280" w:rsidRDefault="00FD6280" w:rsidP="00D626A9">
            <w:pPr>
              <w:jc w:val="both"/>
            </w:pPr>
          </w:p>
          <w:p w14:paraId="4B0E2EE9" w14:textId="40627338" w:rsidR="00FD6280" w:rsidRDefault="00FD6280" w:rsidP="00D626A9">
            <w:pPr>
              <w:jc w:val="both"/>
            </w:pPr>
            <w:r w:rsidRPr="00A47230">
              <w:t>Le développeme</w:t>
            </w:r>
            <w:r>
              <w:t>nt des compétences des élèves en français.</w:t>
            </w:r>
          </w:p>
          <w:p w14:paraId="35EB9CCF" w14:textId="77777777" w:rsidR="00FD6280" w:rsidRDefault="00FD6280" w:rsidP="00D626A9">
            <w:pPr>
              <w:jc w:val="both"/>
            </w:pPr>
          </w:p>
          <w:p w14:paraId="29530F88" w14:textId="77777777" w:rsidR="00FD6280" w:rsidRDefault="00FD6280" w:rsidP="00D626A9">
            <w:pPr>
              <w:jc w:val="both"/>
            </w:pPr>
          </w:p>
          <w:p w14:paraId="566EA403" w14:textId="77777777" w:rsidR="00FD6280" w:rsidRDefault="00FD6280" w:rsidP="00D626A9">
            <w:pPr>
              <w:jc w:val="both"/>
            </w:pPr>
          </w:p>
          <w:p w14:paraId="50BE5671" w14:textId="77777777" w:rsidR="00FD6280" w:rsidRDefault="00FD6280" w:rsidP="00D626A9">
            <w:pPr>
              <w:jc w:val="both"/>
            </w:pPr>
          </w:p>
          <w:p w14:paraId="261CFB5C" w14:textId="77777777" w:rsidR="00FD6280" w:rsidRDefault="00FD6280" w:rsidP="00D626A9">
            <w:pPr>
              <w:jc w:val="both"/>
            </w:pPr>
          </w:p>
          <w:p w14:paraId="7DFAD209" w14:textId="77777777" w:rsidR="00FD6280" w:rsidRDefault="00FD6280" w:rsidP="00D626A9">
            <w:pPr>
              <w:jc w:val="both"/>
            </w:pPr>
          </w:p>
          <w:p w14:paraId="55648C0D" w14:textId="77777777" w:rsidR="00FD6280" w:rsidRDefault="00FD6280" w:rsidP="00D626A9">
            <w:pPr>
              <w:jc w:val="both"/>
            </w:pPr>
          </w:p>
          <w:p w14:paraId="5E1282BB" w14:textId="77777777" w:rsidR="00FD6280" w:rsidRDefault="00FD6280" w:rsidP="00D626A9">
            <w:pPr>
              <w:jc w:val="both"/>
            </w:pPr>
          </w:p>
          <w:p w14:paraId="1251480E" w14:textId="77777777" w:rsidR="00FD6280" w:rsidRDefault="00FD6280" w:rsidP="00D626A9">
            <w:pPr>
              <w:jc w:val="both"/>
            </w:pPr>
          </w:p>
          <w:p w14:paraId="417B7F2D" w14:textId="77777777" w:rsidR="00FD6280" w:rsidRDefault="00FD6280" w:rsidP="00D626A9">
            <w:pPr>
              <w:jc w:val="both"/>
            </w:pPr>
          </w:p>
          <w:p w14:paraId="33F73588" w14:textId="77777777" w:rsidR="00FD6280" w:rsidRDefault="00FD6280" w:rsidP="00D626A9">
            <w:pPr>
              <w:jc w:val="both"/>
            </w:pPr>
          </w:p>
          <w:p w14:paraId="1CA402F8" w14:textId="77777777" w:rsidR="009A6445" w:rsidRDefault="009A6445" w:rsidP="00D626A9">
            <w:pPr>
              <w:jc w:val="both"/>
            </w:pPr>
          </w:p>
          <w:p w14:paraId="7A2A8964" w14:textId="520ECB8F" w:rsidR="00FD6280" w:rsidRDefault="009A6445" w:rsidP="00D626A9">
            <w:pPr>
              <w:jc w:val="both"/>
            </w:pPr>
            <w:r>
              <w:t xml:space="preserve">Le </w:t>
            </w:r>
            <w:r w:rsidR="00FD6280" w:rsidRPr="00A47230">
              <w:t>développeme</w:t>
            </w:r>
            <w:r w:rsidR="00FD6280">
              <w:t xml:space="preserve">nt des </w:t>
            </w:r>
            <w:r w:rsidR="00FD6280">
              <w:lastRenderedPageBreak/>
              <w:t xml:space="preserve">compétences des élèves en mathématique. </w:t>
            </w:r>
          </w:p>
          <w:p w14:paraId="4CE5CA72" w14:textId="77777777" w:rsidR="00FD6280" w:rsidRDefault="00FD6280" w:rsidP="00D626A9">
            <w:pPr>
              <w:jc w:val="both"/>
            </w:pPr>
          </w:p>
          <w:p w14:paraId="269460D7" w14:textId="77777777" w:rsidR="00FD6280" w:rsidRDefault="00FD6280" w:rsidP="00D626A9">
            <w:pPr>
              <w:jc w:val="both"/>
            </w:pPr>
          </w:p>
          <w:p w14:paraId="2553E163" w14:textId="77777777" w:rsidR="00FD6280" w:rsidRDefault="00FD6280" w:rsidP="00D626A9">
            <w:pPr>
              <w:jc w:val="both"/>
            </w:pPr>
          </w:p>
          <w:p w14:paraId="1DFA5F2B" w14:textId="77777777" w:rsidR="00FD6280" w:rsidRDefault="00FD6280" w:rsidP="00D626A9">
            <w:pPr>
              <w:jc w:val="both"/>
            </w:pPr>
          </w:p>
          <w:p w14:paraId="2921C40C" w14:textId="77777777" w:rsidR="00FD6280" w:rsidRDefault="00FD6280" w:rsidP="00D626A9">
            <w:pPr>
              <w:jc w:val="both"/>
            </w:pPr>
          </w:p>
          <w:p w14:paraId="2AFF725C" w14:textId="7F88B5B5" w:rsidR="00FD6280" w:rsidRDefault="00FD6280" w:rsidP="00D626A9">
            <w:pPr>
              <w:jc w:val="both"/>
            </w:pPr>
          </w:p>
        </w:tc>
        <w:tc>
          <w:tcPr>
            <w:tcW w:w="1657" w:type="dxa"/>
            <w:vMerge w:val="restart"/>
          </w:tcPr>
          <w:p w14:paraId="74B0648F" w14:textId="77777777" w:rsidR="00FD6280" w:rsidRPr="009A6118" w:rsidRDefault="00FD6280" w:rsidP="001758AB">
            <w:pPr>
              <w:pStyle w:val="Paragraphedeliste"/>
              <w:ind w:left="0"/>
              <w:jc w:val="both"/>
              <w:rPr>
                <w:lang w:val="en-CA"/>
              </w:rPr>
            </w:pPr>
            <w:proofErr w:type="gramStart"/>
            <w:r w:rsidRPr="009A6118">
              <w:rPr>
                <w:lang w:val="en-CA"/>
              </w:rPr>
              <w:lastRenderedPageBreak/>
              <w:t>O :</w:t>
            </w:r>
            <w:proofErr w:type="gramEnd"/>
            <w:r w:rsidRPr="009A6118">
              <w:rPr>
                <w:lang w:val="en-CA"/>
              </w:rPr>
              <w:t xml:space="preserve"> 1.1</w:t>
            </w:r>
          </w:p>
          <w:p w14:paraId="4A723168" w14:textId="2C94CBC7" w:rsidR="00FD6280" w:rsidRPr="003A083A" w:rsidRDefault="00FD6280" w:rsidP="001758AB">
            <w:pPr>
              <w:pStyle w:val="Paragraphedeliste"/>
              <w:ind w:left="0"/>
              <w:jc w:val="both"/>
              <w:rPr>
                <w:lang w:val="en-CA"/>
              </w:rPr>
            </w:pPr>
            <w:proofErr w:type="gramStart"/>
            <w:r w:rsidRPr="009A6118">
              <w:rPr>
                <w:lang w:val="en-CA"/>
              </w:rPr>
              <w:t>Obj :</w:t>
            </w:r>
            <w:proofErr w:type="gramEnd"/>
            <w:r w:rsidRPr="009A6118">
              <w:rPr>
                <w:lang w:val="en-CA"/>
              </w:rPr>
              <w:t xml:space="preserve"> 1.1.5 </w:t>
            </w:r>
          </w:p>
          <w:p w14:paraId="19DE428B" w14:textId="77777777" w:rsidR="00FD6280" w:rsidRPr="003A083A" w:rsidRDefault="00FD6280" w:rsidP="00D626A9">
            <w:pPr>
              <w:jc w:val="both"/>
              <w:rPr>
                <w:lang w:val="en-CA"/>
              </w:rPr>
            </w:pPr>
          </w:p>
          <w:p w14:paraId="7EAB8737" w14:textId="77777777" w:rsidR="00FD6280" w:rsidRPr="003A083A" w:rsidRDefault="00FD6280" w:rsidP="00D626A9">
            <w:pPr>
              <w:jc w:val="both"/>
              <w:rPr>
                <w:lang w:val="en-CA"/>
              </w:rPr>
            </w:pPr>
          </w:p>
          <w:p w14:paraId="156F3614" w14:textId="77777777" w:rsidR="00FD6280" w:rsidRPr="003A083A" w:rsidRDefault="00FD6280" w:rsidP="00D626A9">
            <w:pPr>
              <w:jc w:val="both"/>
              <w:rPr>
                <w:lang w:val="en-CA"/>
              </w:rPr>
            </w:pPr>
          </w:p>
          <w:p w14:paraId="667A62B9" w14:textId="77777777" w:rsidR="00FD6280" w:rsidRPr="003A083A" w:rsidRDefault="00FD6280" w:rsidP="00D626A9">
            <w:pPr>
              <w:jc w:val="both"/>
              <w:rPr>
                <w:lang w:val="en-CA"/>
              </w:rPr>
            </w:pPr>
          </w:p>
          <w:p w14:paraId="002A3BA9" w14:textId="77777777" w:rsidR="00FD6280" w:rsidRPr="003A083A" w:rsidRDefault="00FD6280" w:rsidP="00D626A9">
            <w:pPr>
              <w:jc w:val="both"/>
              <w:rPr>
                <w:lang w:val="en-CA"/>
              </w:rPr>
            </w:pPr>
          </w:p>
          <w:p w14:paraId="6F3F7DCF" w14:textId="77777777" w:rsidR="00FD6280" w:rsidRPr="003A083A" w:rsidRDefault="00FD6280" w:rsidP="00D626A9">
            <w:pPr>
              <w:jc w:val="both"/>
              <w:rPr>
                <w:lang w:val="en-CA"/>
              </w:rPr>
            </w:pPr>
          </w:p>
          <w:p w14:paraId="71CA6FF9" w14:textId="77777777" w:rsidR="00FD6280" w:rsidRPr="003A083A" w:rsidRDefault="00FD6280" w:rsidP="00D626A9">
            <w:pPr>
              <w:jc w:val="both"/>
              <w:rPr>
                <w:lang w:val="en-CA"/>
              </w:rPr>
            </w:pPr>
          </w:p>
          <w:p w14:paraId="7E36A2C2" w14:textId="77777777" w:rsidR="00FD6280" w:rsidRPr="003A083A" w:rsidRDefault="00FD6280" w:rsidP="00D626A9">
            <w:pPr>
              <w:jc w:val="both"/>
              <w:rPr>
                <w:lang w:val="en-CA"/>
              </w:rPr>
            </w:pPr>
          </w:p>
          <w:p w14:paraId="110EDDB2" w14:textId="77777777" w:rsidR="00FD6280" w:rsidRPr="003A083A" w:rsidRDefault="00FD6280" w:rsidP="00D626A9">
            <w:pPr>
              <w:jc w:val="both"/>
              <w:rPr>
                <w:lang w:val="en-CA"/>
              </w:rPr>
            </w:pPr>
          </w:p>
          <w:p w14:paraId="025BBAD4" w14:textId="77777777" w:rsidR="00FD6280" w:rsidRPr="003A083A" w:rsidRDefault="00FD6280" w:rsidP="00D626A9">
            <w:pPr>
              <w:jc w:val="both"/>
              <w:rPr>
                <w:lang w:val="en-CA"/>
              </w:rPr>
            </w:pPr>
          </w:p>
          <w:p w14:paraId="141AFD3B" w14:textId="77777777" w:rsidR="00FD6280" w:rsidRPr="003A083A" w:rsidRDefault="00FD6280" w:rsidP="00D626A9">
            <w:pPr>
              <w:jc w:val="both"/>
              <w:rPr>
                <w:lang w:val="en-CA"/>
              </w:rPr>
            </w:pPr>
          </w:p>
          <w:p w14:paraId="6A718C56" w14:textId="77777777" w:rsidR="00FD6280" w:rsidRPr="003A083A" w:rsidRDefault="00FD6280" w:rsidP="00D626A9">
            <w:pPr>
              <w:jc w:val="both"/>
              <w:rPr>
                <w:lang w:val="en-CA"/>
              </w:rPr>
            </w:pPr>
          </w:p>
          <w:p w14:paraId="2121B029" w14:textId="77777777" w:rsidR="00FD6280" w:rsidRPr="003A083A" w:rsidRDefault="00FD6280" w:rsidP="00D626A9">
            <w:pPr>
              <w:jc w:val="both"/>
              <w:rPr>
                <w:lang w:val="en-CA"/>
              </w:rPr>
            </w:pPr>
          </w:p>
          <w:p w14:paraId="246FE478" w14:textId="77777777" w:rsidR="00FD6280" w:rsidRPr="003A083A" w:rsidRDefault="00FD6280" w:rsidP="00D626A9">
            <w:pPr>
              <w:jc w:val="both"/>
              <w:rPr>
                <w:lang w:val="en-CA"/>
              </w:rPr>
            </w:pPr>
          </w:p>
          <w:p w14:paraId="739CA5AF" w14:textId="77777777" w:rsidR="00FD6280" w:rsidRPr="003A083A" w:rsidRDefault="00FD6280" w:rsidP="00D626A9">
            <w:pPr>
              <w:jc w:val="both"/>
              <w:rPr>
                <w:lang w:val="en-CA"/>
              </w:rPr>
            </w:pPr>
          </w:p>
          <w:p w14:paraId="0681D5F8" w14:textId="6C4AD139" w:rsidR="00FD6280" w:rsidRPr="003A083A" w:rsidRDefault="00FD6280" w:rsidP="00D626A9">
            <w:pPr>
              <w:jc w:val="both"/>
              <w:rPr>
                <w:lang w:val="en-CA"/>
              </w:rPr>
            </w:pPr>
          </w:p>
          <w:p w14:paraId="5DF55C17" w14:textId="77777777" w:rsidR="00FD6280" w:rsidRPr="009A6118" w:rsidRDefault="00FD6280" w:rsidP="00D626A9">
            <w:pPr>
              <w:jc w:val="both"/>
              <w:rPr>
                <w:lang w:val="en-CA"/>
              </w:rPr>
            </w:pPr>
            <w:proofErr w:type="gramStart"/>
            <w:r w:rsidRPr="009A6118">
              <w:rPr>
                <w:lang w:val="en-CA"/>
              </w:rPr>
              <w:t>O :</w:t>
            </w:r>
            <w:proofErr w:type="gramEnd"/>
            <w:r w:rsidRPr="009A6118">
              <w:rPr>
                <w:lang w:val="en-CA"/>
              </w:rPr>
              <w:t xml:space="preserve"> 1.1</w:t>
            </w:r>
          </w:p>
          <w:p w14:paraId="3DFA2DDC" w14:textId="6ECDADCE" w:rsidR="00FD6280" w:rsidRPr="003A083A" w:rsidRDefault="00FD6280" w:rsidP="00D626A9">
            <w:pPr>
              <w:jc w:val="both"/>
              <w:rPr>
                <w:lang w:val="en-CA"/>
              </w:rPr>
            </w:pPr>
            <w:proofErr w:type="gramStart"/>
            <w:r w:rsidRPr="009A6118">
              <w:rPr>
                <w:lang w:val="en-CA"/>
              </w:rPr>
              <w:t>Obj :</w:t>
            </w:r>
            <w:proofErr w:type="gramEnd"/>
            <w:r w:rsidRPr="009A6118">
              <w:rPr>
                <w:lang w:val="en-CA"/>
              </w:rPr>
              <w:t xml:space="preserve"> 1.1.8</w:t>
            </w:r>
          </w:p>
          <w:p w14:paraId="41BE358D" w14:textId="77777777" w:rsidR="00FD6280" w:rsidRPr="003A083A" w:rsidRDefault="00FD6280" w:rsidP="00D626A9">
            <w:pPr>
              <w:jc w:val="both"/>
              <w:rPr>
                <w:lang w:val="en-CA"/>
              </w:rPr>
            </w:pPr>
          </w:p>
          <w:p w14:paraId="391939E4" w14:textId="77777777" w:rsidR="00FD6280" w:rsidRPr="003A083A" w:rsidRDefault="00FD6280" w:rsidP="00D626A9">
            <w:pPr>
              <w:jc w:val="both"/>
              <w:rPr>
                <w:lang w:val="en-CA"/>
              </w:rPr>
            </w:pPr>
          </w:p>
          <w:p w14:paraId="17CEA73D" w14:textId="77777777" w:rsidR="00FD6280" w:rsidRPr="003A083A" w:rsidRDefault="00FD6280" w:rsidP="00D626A9">
            <w:pPr>
              <w:jc w:val="both"/>
              <w:rPr>
                <w:lang w:val="en-CA"/>
              </w:rPr>
            </w:pPr>
          </w:p>
          <w:p w14:paraId="6DF2869B" w14:textId="77777777" w:rsidR="00FD6280" w:rsidRPr="003A083A" w:rsidRDefault="00FD6280" w:rsidP="00D626A9">
            <w:pPr>
              <w:jc w:val="both"/>
              <w:rPr>
                <w:lang w:val="en-CA"/>
              </w:rPr>
            </w:pPr>
          </w:p>
          <w:p w14:paraId="0C22D209" w14:textId="77777777" w:rsidR="00FD6280" w:rsidRPr="003A083A" w:rsidRDefault="00FD6280" w:rsidP="00D626A9">
            <w:pPr>
              <w:jc w:val="both"/>
              <w:rPr>
                <w:lang w:val="en-CA"/>
              </w:rPr>
            </w:pPr>
          </w:p>
          <w:p w14:paraId="2EE06223" w14:textId="77777777" w:rsidR="00FD6280" w:rsidRPr="003A083A" w:rsidRDefault="00FD6280" w:rsidP="00D626A9">
            <w:pPr>
              <w:jc w:val="both"/>
              <w:rPr>
                <w:lang w:val="en-CA"/>
              </w:rPr>
            </w:pPr>
          </w:p>
          <w:p w14:paraId="71219B66" w14:textId="77777777" w:rsidR="00FD6280" w:rsidRPr="003A083A" w:rsidRDefault="00FD6280" w:rsidP="00D626A9">
            <w:pPr>
              <w:jc w:val="both"/>
              <w:rPr>
                <w:lang w:val="en-CA"/>
              </w:rPr>
            </w:pPr>
          </w:p>
          <w:p w14:paraId="31538B38" w14:textId="77777777" w:rsidR="00FD6280" w:rsidRPr="003A083A" w:rsidRDefault="00FD6280" w:rsidP="00D626A9">
            <w:pPr>
              <w:jc w:val="both"/>
              <w:rPr>
                <w:lang w:val="en-CA"/>
              </w:rPr>
            </w:pPr>
          </w:p>
          <w:p w14:paraId="3AD1A05A" w14:textId="77777777" w:rsidR="00FD6280" w:rsidRPr="003A083A" w:rsidRDefault="00FD6280" w:rsidP="00D626A9">
            <w:pPr>
              <w:jc w:val="both"/>
              <w:rPr>
                <w:lang w:val="en-CA"/>
              </w:rPr>
            </w:pPr>
          </w:p>
          <w:p w14:paraId="2A6A42C4" w14:textId="77777777" w:rsidR="00FD6280" w:rsidRPr="003A083A" w:rsidRDefault="00FD6280" w:rsidP="00D626A9">
            <w:pPr>
              <w:jc w:val="both"/>
              <w:rPr>
                <w:lang w:val="en-CA"/>
              </w:rPr>
            </w:pPr>
          </w:p>
          <w:p w14:paraId="3BDDA05A" w14:textId="77777777" w:rsidR="00FD6280" w:rsidRPr="003A083A" w:rsidRDefault="00FD6280" w:rsidP="00D626A9">
            <w:pPr>
              <w:jc w:val="both"/>
              <w:rPr>
                <w:lang w:val="en-CA"/>
              </w:rPr>
            </w:pPr>
          </w:p>
          <w:p w14:paraId="590FC02E" w14:textId="77777777" w:rsidR="00FD6280" w:rsidRPr="003A083A" w:rsidRDefault="00FD6280" w:rsidP="00D626A9">
            <w:pPr>
              <w:jc w:val="both"/>
              <w:rPr>
                <w:lang w:val="en-CA"/>
              </w:rPr>
            </w:pPr>
          </w:p>
          <w:p w14:paraId="2C9FE468" w14:textId="77777777" w:rsidR="00FD6280" w:rsidRPr="003A083A" w:rsidRDefault="00FD6280" w:rsidP="00D626A9">
            <w:pPr>
              <w:jc w:val="both"/>
              <w:rPr>
                <w:lang w:val="en-CA"/>
              </w:rPr>
            </w:pPr>
          </w:p>
          <w:p w14:paraId="5B38FA4E" w14:textId="77777777" w:rsidR="00FD6280" w:rsidRPr="003A083A" w:rsidRDefault="00FD6280" w:rsidP="00D626A9">
            <w:pPr>
              <w:jc w:val="both"/>
              <w:rPr>
                <w:lang w:val="en-CA"/>
              </w:rPr>
            </w:pPr>
          </w:p>
          <w:p w14:paraId="6D10C439" w14:textId="0E13999A" w:rsidR="00FD6280" w:rsidRPr="003A083A" w:rsidRDefault="00FD6280" w:rsidP="00D626A9">
            <w:pPr>
              <w:jc w:val="both"/>
              <w:rPr>
                <w:lang w:val="en-CA"/>
              </w:rPr>
            </w:pPr>
            <w:proofErr w:type="gramStart"/>
            <w:r w:rsidRPr="009A6118">
              <w:rPr>
                <w:lang w:val="en-CA"/>
              </w:rPr>
              <w:t>O :</w:t>
            </w:r>
            <w:proofErr w:type="gramEnd"/>
            <w:r w:rsidRPr="009A6118">
              <w:rPr>
                <w:lang w:val="en-CA"/>
              </w:rPr>
              <w:t xml:space="preserve"> 1.1</w:t>
            </w:r>
          </w:p>
          <w:p w14:paraId="11338398" w14:textId="08190408" w:rsidR="00FD6280" w:rsidRPr="003A083A" w:rsidRDefault="00FD6280" w:rsidP="003D5581">
            <w:pPr>
              <w:jc w:val="both"/>
              <w:rPr>
                <w:lang w:val="en-CA"/>
              </w:rPr>
            </w:pPr>
            <w:proofErr w:type="gramStart"/>
            <w:r w:rsidRPr="009A6118">
              <w:rPr>
                <w:lang w:val="en-CA"/>
              </w:rPr>
              <w:t>Obj :</w:t>
            </w:r>
            <w:proofErr w:type="gramEnd"/>
            <w:r w:rsidRPr="009A6118">
              <w:rPr>
                <w:lang w:val="en-CA"/>
              </w:rPr>
              <w:t xml:space="preserve"> 1.1.6</w:t>
            </w:r>
          </w:p>
        </w:tc>
        <w:tc>
          <w:tcPr>
            <w:tcW w:w="1736" w:type="dxa"/>
            <w:vMerge w:val="restart"/>
          </w:tcPr>
          <w:p w14:paraId="004C08EF" w14:textId="77777777" w:rsidR="00FD6280" w:rsidRDefault="00FD6280" w:rsidP="00D626A9">
            <w:pPr>
              <w:jc w:val="both"/>
              <w:rPr>
                <w:b/>
                <w:sz w:val="32"/>
                <w:szCs w:val="32"/>
                <w:u w:val="single"/>
              </w:rPr>
            </w:pPr>
            <w:r w:rsidRPr="009C7F26">
              <w:t xml:space="preserve">Améliorer la maîtrise de la </w:t>
            </w:r>
            <w:r>
              <w:t>compétence « </w:t>
            </w:r>
            <w:r>
              <w:rPr>
                <w:b/>
              </w:rPr>
              <w:t>lire</w:t>
            </w:r>
            <w:r w:rsidRPr="000536AD">
              <w:rPr>
                <w:b/>
              </w:rPr>
              <w:t> »</w:t>
            </w:r>
          </w:p>
          <w:p w14:paraId="7FFF5A77" w14:textId="77777777" w:rsidR="00FD6280" w:rsidRDefault="00FD6280" w:rsidP="00D626A9">
            <w:pPr>
              <w:jc w:val="both"/>
            </w:pPr>
          </w:p>
        </w:tc>
        <w:tc>
          <w:tcPr>
            <w:tcW w:w="1699" w:type="dxa"/>
          </w:tcPr>
          <w:p w14:paraId="023E766E" w14:textId="16C996FB" w:rsidR="00FD6280" w:rsidRDefault="00FD6280" w:rsidP="00D626A9">
            <w:pPr>
              <w:jc w:val="both"/>
            </w:pPr>
            <w:r>
              <w:t xml:space="preserve">Augmenter les moyennes en </w:t>
            </w:r>
            <w:r w:rsidRPr="004D32BB">
              <w:rPr>
                <w:b/>
              </w:rPr>
              <w:t>lecture</w:t>
            </w:r>
            <w:r>
              <w:t xml:space="preserve"> de tous les élèves à chaque niveau scolaire.</w:t>
            </w:r>
          </w:p>
          <w:p w14:paraId="31520ABE" w14:textId="77777777" w:rsidR="00FD6280" w:rsidRDefault="00FD6280" w:rsidP="00D626A9">
            <w:pPr>
              <w:jc w:val="both"/>
            </w:pPr>
          </w:p>
        </w:tc>
        <w:tc>
          <w:tcPr>
            <w:tcW w:w="1676" w:type="dxa"/>
          </w:tcPr>
          <w:p w14:paraId="3372D805" w14:textId="7FDD2DE3" w:rsidR="00FD6280" w:rsidRDefault="00FD6280" w:rsidP="00D626A9">
            <w:pPr>
              <w:jc w:val="both"/>
            </w:pPr>
            <w:r w:rsidRPr="00717767">
              <w:t xml:space="preserve">Les moyennes-école en </w:t>
            </w:r>
            <w:r w:rsidRPr="004D32BB">
              <w:rPr>
                <w:b/>
              </w:rPr>
              <w:t xml:space="preserve">lecture </w:t>
            </w:r>
            <w:r w:rsidRPr="00597001">
              <w:t>de tous les élèves</w:t>
            </w:r>
            <w:r>
              <w:rPr>
                <w:b/>
              </w:rPr>
              <w:t xml:space="preserve"> à</w:t>
            </w:r>
            <w:r>
              <w:t xml:space="preserve"> chaque niveau scolaire.</w:t>
            </w:r>
          </w:p>
          <w:p w14:paraId="57D5FCC0" w14:textId="77777777" w:rsidR="00FD6280" w:rsidRPr="005F40E9" w:rsidRDefault="00FD6280" w:rsidP="00D626A9">
            <w:pPr>
              <w:jc w:val="both"/>
              <w:rPr>
                <w:sz w:val="20"/>
                <w:szCs w:val="20"/>
                <w:u w:val="single"/>
              </w:rPr>
            </w:pPr>
          </w:p>
        </w:tc>
        <w:tc>
          <w:tcPr>
            <w:tcW w:w="1666" w:type="dxa"/>
          </w:tcPr>
          <w:p w14:paraId="474E2FC9" w14:textId="7438F134" w:rsidR="00FD6280" w:rsidRDefault="00FD6280" w:rsidP="00D626A9">
            <w:pPr>
              <w:jc w:val="both"/>
            </w:pPr>
            <w:r>
              <w:t>Hausse de la moyenne de 4% par niveau scolaire.</w:t>
            </w:r>
          </w:p>
        </w:tc>
        <w:tc>
          <w:tcPr>
            <w:tcW w:w="1724" w:type="dxa"/>
          </w:tcPr>
          <w:p w14:paraId="1D8C0A4A" w14:textId="00F3C490" w:rsidR="00FD6280" w:rsidRPr="00017342" w:rsidRDefault="00FD6280" w:rsidP="00D626A9">
            <w:pPr>
              <w:jc w:val="both"/>
              <w:rPr>
                <w:u w:val="single"/>
              </w:rPr>
            </w:pPr>
            <w:r>
              <w:rPr>
                <w:u w:val="single"/>
              </w:rPr>
              <w:t>Juin 2023</w:t>
            </w:r>
          </w:p>
          <w:p w14:paraId="20736B50" w14:textId="77777777" w:rsidR="00FD6280" w:rsidRDefault="00FD6280" w:rsidP="00D626A9">
            <w:pPr>
              <w:jc w:val="both"/>
            </w:pPr>
            <w:r>
              <w:t>Moyennes –école :</w:t>
            </w:r>
          </w:p>
          <w:p w14:paraId="06E898E8" w14:textId="32A402BA" w:rsidR="00FD6280" w:rsidRDefault="00FD6280" w:rsidP="00D626A9">
            <w:pPr>
              <w:jc w:val="both"/>
            </w:pPr>
            <w:r>
              <w:t>1</w:t>
            </w:r>
            <w:r w:rsidRPr="005E71C8">
              <w:rPr>
                <w:vertAlign w:val="superscript"/>
              </w:rPr>
              <w:t>re</w:t>
            </w:r>
            <w:r>
              <w:rPr>
                <w:vertAlign w:val="superscript"/>
              </w:rPr>
              <w:t> </w:t>
            </w:r>
            <w:r>
              <w:t>: 71%</w:t>
            </w:r>
          </w:p>
          <w:p w14:paraId="243EC2A4" w14:textId="0F2133BF" w:rsidR="00FD6280" w:rsidRDefault="00FD6280" w:rsidP="00D626A9">
            <w:pPr>
              <w:jc w:val="both"/>
            </w:pPr>
            <w:r>
              <w:t>2</w:t>
            </w:r>
            <w:r w:rsidRPr="005E71C8">
              <w:rPr>
                <w:vertAlign w:val="superscript"/>
              </w:rPr>
              <w:t>e</w:t>
            </w:r>
            <w:r>
              <w:rPr>
                <w:vertAlign w:val="superscript"/>
              </w:rPr>
              <w:t> </w:t>
            </w:r>
            <w:r>
              <w:t>: 78%</w:t>
            </w:r>
          </w:p>
          <w:p w14:paraId="16BDD690" w14:textId="712ED84F" w:rsidR="00FD6280" w:rsidRDefault="00FD6280" w:rsidP="00D626A9">
            <w:pPr>
              <w:jc w:val="both"/>
            </w:pPr>
            <w:r>
              <w:t>3</w:t>
            </w:r>
            <w:r>
              <w:rPr>
                <w:vertAlign w:val="superscript"/>
              </w:rPr>
              <w:t>e </w:t>
            </w:r>
            <w:r>
              <w:t>: 70%</w:t>
            </w:r>
          </w:p>
          <w:p w14:paraId="0BDD02A5" w14:textId="29427CDA" w:rsidR="00FD6280" w:rsidRPr="00D340FE" w:rsidRDefault="00FD6280" w:rsidP="00D626A9">
            <w:pPr>
              <w:jc w:val="both"/>
              <w:rPr>
                <w:sz w:val="16"/>
                <w:szCs w:val="16"/>
              </w:rPr>
            </w:pPr>
            <w:r>
              <w:t>4</w:t>
            </w:r>
            <w:r w:rsidRPr="00017342">
              <w:rPr>
                <w:vertAlign w:val="superscript"/>
              </w:rPr>
              <w:t>e</w:t>
            </w:r>
            <w:r>
              <w:t> : 69%</w:t>
            </w:r>
          </w:p>
          <w:p w14:paraId="38BB2D7D" w14:textId="42541525" w:rsidR="00FD6280" w:rsidRDefault="00FD6280" w:rsidP="00D626A9">
            <w:pPr>
              <w:jc w:val="both"/>
            </w:pPr>
            <w:r>
              <w:t>5</w:t>
            </w:r>
            <w:r w:rsidRPr="00017342">
              <w:rPr>
                <w:vertAlign w:val="superscript"/>
              </w:rPr>
              <w:t>e</w:t>
            </w:r>
            <w:r>
              <w:rPr>
                <w:vertAlign w:val="superscript"/>
              </w:rPr>
              <w:t> </w:t>
            </w:r>
            <w:r>
              <w:t>: 70%</w:t>
            </w:r>
          </w:p>
          <w:p w14:paraId="3B04CB1F" w14:textId="20133480" w:rsidR="00FD6280" w:rsidRDefault="00FD6280" w:rsidP="00D626A9">
            <w:pPr>
              <w:jc w:val="both"/>
            </w:pPr>
            <w:r>
              <w:t>6</w:t>
            </w:r>
            <w:r w:rsidRPr="00017342">
              <w:rPr>
                <w:vertAlign w:val="superscript"/>
              </w:rPr>
              <w:t>e</w:t>
            </w:r>
            <w:r>
              <w:rPr>
                <w:vertAlign w:val="superscript"/>
              </w:rPr>
              <w:t> </w:t>
            </w:r>
            <w:r>
              <w:t>:  80%</w:t>
            </w:r>
          </w:p>
          <w:p w14:paraId="34F6F944" w14:textId="3AFB6B47" w:rsidR="00FD6280" w:rsidRPr="00AB7C13" w:rsidRDefault="00FD6280" w:rsidP="00D626A9">
            <w:pPr>
              <w:jc w:val="both"/>
            </w:pPr>
          </w:p>
        </w:tc>
      </w:tr>
      <w:tr w:rsidR="00FD6280" w14:paraId="1BBEF251" w14:textId="77777777" w:rsidTr="00F57E9A">
        <w:tc>
          <w:tcPr>
            <w:tcW w:w="1688" w:type="dxa"/>
            <w:vMerge/>
          </w:tcPr>
          <w:p w14:paraId="0E36E624" w14:textId="77777777" w:rsidR="00FD6280" w:rsidRDefault="00FD6280" w:rsidP="00D626A9">
            <w:pPr>
              <w:jc w:val="both"/>
              <w:rPr>
                <w:b/>
                <w:sz w:val="28"/>
                <w:szCs w:val="28"/>
              </w:rPr>
            </w:pPr>
          </w:p>
        </w:tc>
        <w:tc>
          <w:tcPr>
            <w:tcW w:w="1824" w:type="dxa"/>
            <w:vMerge/>
          </w:tcPr>
          <w:p w14:paraId="6B27A881" w14:textId="77777777" w:rsidR="00FD6280" w:rsidRPr="00A47230" w:rsidRDefault="00FD6280" w:rsidP="00D626A9">
            <w:pPr>
              <w:jc w:val="both"/>
            </w:pPr>
          </w:p>
        </w:tc>
        <w:tc>
          <w:tcPr>
            <w:tcW w:w="1657" w:type="dxa"/>
            <w:vMerge/>
          </w:tcPr>
          <w:p w14:paraId="6B783AE5" w14:textId="77777777" w:rsidR="00FD6280" w:rsidRDefault="00FD6280" w:rsidP="00D626A9">
            <w:pPr>
              <w:pStyle w:val="Paragraphedeliste"/>
              <w:ind w:left="0"/>
              <w:jc w:val="both"/>
            </w:pPr>
          </w:p>
        </w:tc>
        <w:tc>
          <w:tcPr>
            <w:tcW w:w="1736" w:type="dxa"/>
            <w:vMerge/>
          </w:tcPr>
          <w:p w14:paraId="7E7861E4" w14:textId="77777777" w:rsidR="00FD6280" w:rsidRPr="009C7F26" w:rsidRDefault="00FD6280" w:rsidP="00D626A9">
            <w:pPr>
              <w:jc w:val="both"/>
            </w:pPr>
          </w:p>
        </w:tc>
        <w:tc>
          <w:tcPr>
            <w:tcW w:w="1699" w:type="dxa"/>
          </w:tcPr>
          <w:p w14:paraId="34437D2E" w14:textId="261475C4" w:rsidR="00FD6280" w:rsidRDefault="00FD6280" w:rsidP="00D626A9">
            <w:pPr>
              <w:jc w:val="both"/>
            </w:pPr>
            <w:r>
              <w:t>Augmenter la moyenne en lecture des élèves de 4</w:t>
            </w:r>
            <w:r w:rsidRPr="005F40E9">
              <w:rPr>
                <w:vertAlign w:val="superscript"/>
              </w:rPr>
              <w:t>e</w:t>
            </w:r>
            <w:r>
              <w:rPr>
                <w:vertAlign w:val="superscript"/>
              </w:rPr>
              <w:t xml:space="preserve"> à </w:t>
            </w:r>
            <w:r>
              <w:t xml:space="preserve">l’épreuve ministérielle. </w:t>
            </w:r>
          </w:p>
          <w:p w14:paraId="0799C250" w14:textId="73A04C4E" w:rsidR="00FD6280" w:rsidRDefault="00FD6280" w:rsidP="00D626A9">
            <w:pPr>
              <w:jc w:val="both"/>
            </w:pPr>
          </w:p>
        </w:tc>
        <w:tc>
          <w:tcPr>
            <w:tcW w:w="1676" w:type="dxa"/>
          </w:tcPr>
          <w:p w14:paraId="30C01A5B" w14:textId="4C3CF3B5" w:rsidR="00FD6280" w:rsidRPr="005F40E9" w:rsidRDefault="00FD6280" w:rsidP="00D626A9">
            <w:pPr>
              <w:jc w:val="both"/>
            </w:pPr>
            <w:r w:rsidRPr="00717767">
              <w:t>Les moyennes</w:t>
            </w:r>
            <w:r>
              <w:t xml:space="preserve"> en lecture des élèves de 4</w:t>
            </w:r>
            <w:r w:rsidRPr="005F40E9">
              <w:rPr>
                <w:vertAlign w:val="superscript"/>
              </w:rPr>
              <w:t>e</w:t>
            </w:r>
            <w:r>
              <w:t xml:space="preserve"> à l’épreuve ministérielle.</w:t>
            </w:r>
          </w:p>
        </w:tc>
        <w:tc>
          <w:tcPr>
            <w:tcW w:w="1666" w:type="dxa"/>
          </w:tcPr>
          <w:p w14:paraId="54BFDDBD" w14:textId="3940C72B" w:rsidR="00FD6280" w:rsidRDefault="00451E94" w:rsidP="00D626A9">
            <w:pPr>
              <w:jc w:val="both"/>
            </w:pPr>
            <w:r w:rsidRPr="40CEA4C9">
              <w:t xml:space="preserve">Accroitre de </w:t>
            </w:r>
            <w:r w:rsidR="00F90707">
              <w:t>4</w:t>
            </w:r>
            <w:r w:rsidRPr="40CEA4C9">
              <w:t xml:space="preserve">% le nombre d’élèves </w:t>
            </w:r>
            <w:r w:rsidRPr="29FF832F">
              <w:t>de 4e année qui</w:t>
            </w:r>
            <w:r w:rsidRPr="40CEA4C9">
              <w:t xml:space="preserve"> réussissent à l’épreuve du </w:t>
            </w:r>
            <w:r w:rsidRPr="6420BAD0">
              <w:t>ministère</w:t>
            </w:r>
            <w:r w:rsidRPr="36E6B178">
              <w:t xml:space="preserve"> </w:t>
            </w:r>
          </w:p>
        </w:tc>
        <w:tc>
          <w:tcPr>
            <w:tcW w:w="1724" w:type="dxa"/>
          </w:tcPr>
          <w:p w14:paraId="12046F7B" w14:textId="77777777" w:rsidR="00FD6280" w:rsidRDefault="00FD6280" w:rsidP="00D626A9">
            <w:pPr>
              <w:jc w:val="both"/>
              <w:rPr>
                <w:u w:val="single"/>
              </w:rPr>
            </w:pPr>
            <w:r>
              <w:rPr>
                <w:u w:val="single"/>
              </w:rPr>
              <w:t>Juin 2023</w:t>
            </w:r>
          </w:p>
          <w:p w14:paraId="3774ED43" w14:textId="4CD6B80E" w:rsidR="00E7456F" w:rsidRPr="004814EE" w:rsidRDefault="004814EE" w:rsidP="00D626A9">
            <w:pPr>
              <w:jc w:val="both"/>
            </w:pPr>
            <w:r w:rsidRPr="004814EE">
              <w:t>Le taux de réussit</w:t>
            </w:r>
            <w:r w:rsidR="00857BE7">
              <w:t xml:space="preserve">e </w:t>
            </w:r>
            <w:r w:rsidR="00451E94">
              <w:t xml:space="preserve">est </w:t>
            </w:r>
            <w:r w:rsidR="00D06F05">
              <w:t>89%</w:t>
            </w:r>
          </w:p>
        </w:tc>
      </w:tr>
      <w:tr w:rsidR="00FD6280" w14:paraId="4EF02D07" w14:textId="77777777" w:rsidTr="00F57E9A">
        <w:tc>
          <w:tcPr>
            <w:tcW w:w="1688" w:type="dxa"/>
            <w:vMerge/>
          </w:tcPr>
          <w:p w14:paraId="3A1C6F55" w14:textId="77777777" w:rsidR="00FD6280" w:rsidRDefault="00FD6280" w:rsidP="00F57E9A">
            <w:pPr>
              <w:jc w:val="both"/>
            </w:pPr>
          </w:p>
        </w:tc>
        <w:tc>
          <w:tcPr>
            <w:tcW w:w="1824" w:type="dxa"/>
            <w:vMerge/>
          </w:tcPr>
          <w:p w14:paraId="6FE7F242" w14:textId="77777777" w:rsidR="00FD6280" w:rsidRDefault="00FD6280" w:rsidP="00F57E9A">
            <w:pPr>
              <w:jc w:val="both"/>
            </w:pPr>
          </w:p>
        </w:tc>
        <w:tc>
          <w:tcPr>
            <w:tcW w:w="1657" w:type="dxa"/>
            <w:vMerge/>
          </w:tcPr>
          <w:p w14:paraId="3045BAC6" w14:textId="77777777" w:rsidR="00FD6280" w:rsidRDefault="00FD6280" w:rsidP="00F57E9A">
            <w:pPr>
              <w:jc w:val="both"/>
            </w:pPr>
          </w:p>
        </w:tc>
        <w:tc>
          <w:tcPr>
            <w:tcW w:w="1736" w:type="dxa"/>
            <w:vMerge w:val="restart"/>
          </w:tcPr>
          <w:p w14:paraId="3901F013" w14:textId="77777777" w:rsidR="00FD6280" w:rsidRDefault="00FD6280" w:rsidP="00F57E9A">
            <w:pPr>
              <w:jc w:val="both"/>
              <w:rPr>
                <w:b/>
                <w:sz w:val="32"/>
                <w:szCs w:val="32"/>
                <w:u w:val="single"/>
              </w:rPr>
            </w:pPr>
            <w:r w:rsidRPr="009C7F26">
              <w:t xml:space="preserve">Améliorer la maîtrise de la </w:t>
            </w:r>
            <w:r>
              <w:t>compétence « </w:t>
            </w:r>
            <w:r>
              <w:rPr>
                <w:b/>
              </w:rPr>
              <w:t>écrire</w:t>
            </w:r>
            <w:r w:rsidRPr="000536AD">
              <w:rPr>
                <w:b/>
              </w:rPr>
              <w:t> »</w:t>
            </w:r>
          </w:p>
          <w:p w14:paraId="7E1B0DE0" w14:textId="77777777" w:rsidR="00FD6280" w:rsidRPr="009C7F26" w:rsidRDefault="00FD6280" w:rsidP="00F57E9A">
            <w:pPr>
              <w:jc w:val="both"/>
            </w:pPr>
          </w:p>
        </w:tc>
        <w:tc>
          <w:tcPr>
            <w:tcW w:w="1699" w:type="dxa"/>
          </w:tcPr>
          <w:p w14:paraId="6E16BCBF" w14:textId="77777777" w:rsidR="00FD6280" w:rsidRDefault="00FD6280" w:rsidP="00F57E9A">
            <w:pPr>
              <w:jc w:val="both"/>
            </w:pPr>
            <w:r>
              <w:t>Augmenter les moyennes en écriture de tous les élèves à chaque niveau scolaire.</w:t>
            </w:r>
          </w:p>
          <w:p w14:paraId="6EF0434F" w14:textId="77777777" w:rsidR="00FD6280" w:rsidRDefault="00FD6280" w:rsidP="00F57E9A">
            <w:pPr>
              <w:jc w:val="both"/>
            </w:pPr>
          </w:p>
        </w:tc>
        <w:tc>
          <w:tcPr>
            <w:tcW w:w="1676" w:type="dxa"/>
          </w:tcPr>
          <w:p w14:paraId="3A9BFFAB" w14:textId="1F4A3642" w:rsidR="00FD6280" w:rsidRDefault="00FD6280" w:rsidP="00F57E9A">
            <w:pPr>
              <w:jc w:val="both"/>
            </w:pPr>
            <w:r>
              <w:t>Les moyennes-école en écriture pour tous les élèves à chaque niveau scolaire</w:t>
            </w:r>
          </w:p>
          <w:p w14:paraId="12530E23" w14:textId="0DAC1FBC" w:rsidR="00FD6280" w:rsidRDefault="00FD6280" w:rsidP="00F57E9A">
            <w:pPr>
              <w:jc w:val="both"/>
            </w:pPr>
          </w:p>
        </w:tc>
        <w:tc>
          <w:tcPr>
            <w:tcW w:w="1666" w:type="dxa"/>
          </w:tcPr>
          <w:p w14:paraId="1751FF80" w14:textId="62CA4E25" w:rsidR="00FD6280" w:rsidRDefault="00FD6280" w:rsidP="00F57E9A">
            <w:pPr>
              <w:jc w:val="both"/>
            </w:pPr>
            <w:r>
              <w:t>Hausse de la moyenne de 4% par niveau scolaire</w:t>
            </w:r>
          </w:p>
        </w:tc>
        <w:tc>
          <w:tcPr>
            <w:tcW w:w="1724" w:type="dxa"/>
          </w:tcPr>
          <w:p w14:paraId="7558F272" w14:textId="77777777" w:rsidR="00FD6280" w:rsidRPr="00017342" w:rsidRDefault="00FD6280" w:rsidP="00F57E9A">
            <w:pPr>
              <w:jc w:val="both"/>
              <w:rPr>
                <w:u w:val="single"/>
              </w:rPr>
            </w:pPr>
            <w:r>
              <w:rPr>
                <w:u w:val="single"/>
              </w:rPr>
              <w:t>Juin 2023</w:t>
            </w:r>
          </w:p>
          <w:p w14:paraId="705A004A" w14:textId="77777777" w:rsidR="00FD6280" w:rsidRDefault="00FD6280" w:rsidP="00F57E9A">
            <w:pPr>
              <w:jc w:val="both"/>
            </w:pPr>
            <w:r>
              <w:t>Moyennes –école :</w:t>
            </w:r>
          </w:p>
          <w:p w14:paraId="711201B3" w14:textId="37F6B4DB" w:rsidR="00FD6280" w:rsidRDefault="00FD6280" w:rsidP="00F57E9A">
            <w:pPr>
              <w:jc w:val="both"/>
            </w:pPr>
            <w:r>
              <w:t>1</w:t>
            </w:r>
            <w:r w:rsidRPr="005E71C8">
              <w:rPr>
                <w:vertAlign w:val="superscript"/>
              </w:rPr>
              <w:t>re</w:t>
            </w:r>
            <w:r>
              <w:rPr>
                <w:vertAlign w:val="superscript"/>
              </w:rPr>
              <w:t> </w:t>
            </w:r>
            <w:r>
              <w:t>: 66%</w:t>
            </w:r>
          </w:p>
          <w:p w14:paraId="5AD82943" w14:textId="50CDA452" w:rsidR="00FD6280" w:rsidRDefault="00FD6280" w:rsidP="00F57E9A">
            <w:pPr>
              <w:jc w:val="both"/>
            </w:pPr>
            <w:r>
              <w:t>2</w:t>
            </w:r>
            <w:r w:rsidRPr="005E71C8">
              <w:rPr>
                <w:vertAlign w:val="superscript"/>
              </w:rPr>
              <w:t>e</w:t>
            </w:r>
            <w:r>
              <w:rPr>
                <w:vertAlign w:val="superscript"/>
              </w:rPr>
              <w:t> </w:t>
            </w:r>
            <w:r>
              <w:t>: 78%</w:t>
            </w:r>
          </w:p>
          <w:p w14:paraId="31B3C549" w14:textId="0D7804A5" w:rsidR="00FD6280" w:rsidRDefault="00FD6280" w:rsidP="00F57E9A">
            <w:pPr>
              <w:jc w:val="both"/>
            </w:pPr>
            <w:r>
              <w:t>3</w:t>
            </w:r>
            <w:r>
              <w:rPr>
                <w:vertAlign w:val="superscript"/>
              </w:rPr>
              <w:t>e </w:t>
            </w:r>
            <w:r>
              <w:t>: 74%</w:t>
            </w:r>
          </w:p>
          <w:p w14:paraId="06BB597F" w14:textId="66CC8C40" w:rsidR="00FD6280" w:rsidRPr="00D340FE" w:rsidRDefault="00FD6280" w:rsidP="00F57E9A">
            <w:pPr>
              <w:jc w:val="both"/>
              <w:rPr>
                <w:sz w:val="16"/>
                <w:szCs w:val="16"/>
              </w:rPr>
            </w:pPr>
            <w:r>
              <w:t>4</w:t>
            </w:r>
            <w:r w:rsidRPr="00017342">
              <w:rPr>
                <w:vertAlign w:val="superscript"/>
              </w:rPr>
              <w:t>e</w:t>
            </w:r>
            <w:r>
              <w:t> : 62%</w:t>
            </w:r>
          </w:p>
          <w:p w14:paraId="5C65182E" w14:textId="62312EE6" w:rsidR="00FD6280" w:rsidRDefault="00FD6280" w:rsidP="00F57E9A">
            <w:pPr>
              <w:jc w:val="both"/>
            </w:pPr>
            <w:r>
              <w:t>5</w:t>
            </w:r>
            <w:r w:rsidRPr="00017342">
              <w:rPr>
                <w:vertAlign w:val="superscript"/>
              </w:rPr>
              <w:t>e</w:t>
            </w:r>
            <w:r>
              <w:rPr>
                <w:vertAlign w:val="superscript"/>
              </w:rPr>
              <w:t> </w:t>
            </w:r>
            <w:r>
              <w:t>: 73%</w:t>
            </w:r>
          </w:p>
          <w:p w14:paraId="75907B5C" w14:textId="047D636C" w:rsidR="00FD6280" w:rsidRDefault="00FD6280" w:rsidP="1711BC92">
            <w:pPr>
              <w:jc w:val="both"/>
              <w:rPr>
                <w:u w:val="single"/>
              </w:rPr>
            </w:pPr>
            <w:r>
              <w:t>6</w:t>
            </w:r>
            <w:r w:rsidRPr="00017342">
              <w:rPr>
                <w:vertAlign w:val="superscript"/>
              </w:rPr>
              <w:t>e</w:t>
            </w:r>
            <w:r>
              <w:rPr>
                <w:vertAlign w:val="superscript"/>
              </w:rPr>
              <w:t> </w:t>
            </w:r>
            <w:r>
              <w:t>: 81%</w:t>
            </w:r>
          </w:p>
          <w:p w14:paraId="3FC3A07A" w14:textId="44205366" w:rsidR="00FD6280" w:rsidRDefault="00FD6280" w:rsidP="00F57E9A">
            <w:pPr>
              <w:jc w:val="both"/>
            </w:pPr>
          </w:p>
        </w:tc>
      </w:tr>
      <w:tr w:rsidR="00FD6280" w14:paraId="0598EE09" w14:textId="77777777" w:rsidTr="00F57E9A">
        <w:tc>
          <w:tcPr>
            <w:tcW w:w="1688" w:type="dxa"/>
            <w:vMerge/>
          </w:tcPr>
          <w:p w14:paraId="0762D224" w14:textId="77777777" w:rsidR="00FD6280" w:rsidRDefault="00FD6280" w:rsidP="00F57E9A">
            <w:pPr>
              <w:jc w:val="both"/>
            </w:pPr>
          </w:p>
        </w:tc>
        <w:tc>
          <w:tcPr>
            <w:tcW w:w="1824" w:type="dxa"/>
            <w:vMerge/>
          </w:tcPr>
          <w:p w14:paraId="752451D8" w14:textId="77777777" w:rsidR="00FD6280" w:rsidRDefault="00FD6280" w:rsidP="00F57E9A">
            <w:pPr>
              <w:jc w:val="both"/>
            </w:pPr>
          </w:p>
        </w:tc>
        <w:tc>
          <w:tcPr>
            <w:tcW w:w="1657" w:type="dxa"/>
            <w:vMerge/>
          </w:tcPr>
          <w:p w14:paraId="0D64B01A" w14:textId="77777777" w:rsidR="00FD6280" w:rsidRDefault="00FD6280" w:rsidP="00F57E9A">
            <w:pPr>
              <w:jc w:val="both"/>
            </w:pPr>
          </w:p>
        </w:tc>
        <w:tc>
          <w:tcPr>
            <w:tcW w:w="1736" w:type="dxa"/>
            <w:vMerge/>
          </w:tcPr>
          <w:p w14:paraId="10751B08" w14:textId="77777777" w:rsidR="00FD6280" w:rsidRDefault="00FD6280" w:rsidP="00F57E9A">
            <w:pPr>
              <w:jc w:val="both"/>
            </w:pPr>
          </w:p>
        </w:tc>
        <w:tc>
          <w:tcPr>
            <w:tcW w:w="1699" w:type="dxa"/>
          </w:tcPr>
          <w:p w14:paraId="17A6609B" w14:textId="0EEB13EA" w:rsidR="00FD6280" w:rsidRDefault="00FD6280" w:rsidP="00F57E9A">
            <w:pPr>
              <w:jc w:val="both"/>
            </w:pPr>
            <w:r>
              <w:t>Augmenter la moyenne en écriture des élèves de 4</w:t>
            </w:r>
            <w:r w:rsidRPr="005F40E9">
              <w:rPr>
                <w:vertAlign w:val="superscript"/>
              </w:rPr>
              <w:t>e</w:t>
            </w:r>
            <w:r>
              <w:rPr>
                <w:vertAlign w:val="superscript"/>
              </w:rPr>
              <w:t xml:space="preserve"> à </w:t>
            </w:r>
            <w:r>
              <w:t>l’épreuve ministérielle.</w:t>
            </w:r>
          </w:p>
          <w:p w14:paraId="05278289" w14:textId="449CCDE5" w:rsidR="00FD6280" w:rsidRDefault="00FD6280" w:rsidP="00F57E9A">
            <w:pPr>
              <w:jc w:val="both"/>
            </w:pPr>
          </w:p>
        </w:tc>
        <w:tc>
          <w:tcPr>
            <w:tcW w:w="1676" w:type="dxa"/>
          </w:tcPr>
          <w:p w14:paraId="049B22F9" w14:textId="499D8FE0" w:rsidR="00FD6280" w:rsidRPr="000471ED" w:rsidRDefault="00FD6280" w:rsidP="00F57E9A">
            <w:pPr>
              <w:jc w:val="both"/>
              <w:rPr>
                <w:sz w:val="20"/>
                <w:szCs w:val="20"/>
                <w:u w:val="single"/>
              </w:rPr>
            </w:pPr>
            <w:r w:rsidRPr="00717767">
              <w:t>Les moyennes</w:t>
            </w:r>
            <w:r>
              <w:t xml:space="preserve"> en </w:t>
            </w:r>
            <w:r w:rsidR="00944121">
              <w:t>écriture</w:t>
            </w:r>
            <w:r>
              <w:t xml:space="preserve"> des élèves de 4</w:t>
            </w:r>
            <w:r w:rsidRPr="005F40E9">
              <w:rPr>
                <w:vertAlign w:val="superscript"/>
              </w:rPr>
              <w:t>e</w:t>
            </w:r>
            <w:r>
              <w:t xml:space="preserve"> à l’épreuve ministérielle.</w:t>
            </w:r>
          </w:p>
        </w:tc>
        <w:tc>
          <w:tcPr>
            <w:tcW w:w="1666" w:type="dxa"/>
          </w:tcPr>
          <w:p w14:paraId="4E9952EB" w14:textId="7110A2DC" w:rsidR="00FD6280" w:rsidRDefault="00D06F05" w:rsidP="00F57E9A">
            <w:pPr>
              <w:jc w:val="both"/>
            </w:pPr>
            <w:r w:rsidRPr="40CEA4C9">
              <w:t xml:space="preserve">Accroitre de </w:t>
            </w:r>
            <w:r w:rsidR="00F90707">
              <w:t>10</w:t>
            </w:r>
            <w:r w:rsidRPr="40CEA4C9">
              <w:t xml:space="preserve">% le nombre d’élèves </w:t>
            </w:r>
            <w:r w:rsidRPr="29FF832F">
              <w:t>de 4e année qui</w:t>
            </w:r>
            <w:r w:rsidRPr="40CEA4C9">
              <w:t xml:space="preserve"> réussissent à l’épreuve </w:t>
            </w:r>
            <w:r w:rsidRPr="40CEA4C9">
              <w:lastRenderedPageBreak/>
              <w:t xml:space="preserve">du </w:t>
            </w:r>
            <w:r w:rsidRPr="6420BAD0">
              <w:t>ministère</w:t>
            </w:r>
          </w:p>
        </w:tc>
        <w:tc>
          <w:tcPr>
            <w:tcW w:w="1724" w:type="dxa"/>
          </w:tcPr>
          <w:p w14:paraId="2B33A2F4" w14:textId="77777777" w:rsidR="00FD6280" w:rsidRPr="00017342" w:rsidRDefault="00FD6280" w:rsidP="001D5999">
            <w:pPr>
              <w:jc w:val="both"/>
              <w:rPr>
                <w:u w:val="single"/>
              </w:rPr>
            </w:pPr>
            <w:r>
              <w:lastRenderedPageBreak/>
              <w:t xml:space="preserve"> </w:t>
            </w:r>
            <w:r>
              <w:rPr>
                <w:u w:val="single"/>
              </w:rPr>
              <w:t>Juin 2023</w:t>
            </w:r>
          </w:p>
          <w:p w14:paraId="710C72B1" w14:textId="750205E4" w:rsidR="00FD6280" w:rsidRDefault="00645BED" w:rsidP="00645BED">
            <w:pPr>
              <w:jc w:val="both"/>
            </w:pPr>
            <w:r w:rsidRPr="004814EE">
              <w:t>Le taux de réussit</w:t>
            </w:r>
            <w:r>
              <w:t xml:space="preserve">e </w:t>
            </w:r>
            <w:r w:rsidR="00944121">
              <w:t>est 55%</w:t>
            </w:r>
          </w:p>
        </w:tc>
      </w:tr>
      <w:tr w:rsidR="00FD6280" w14:paraId="26223F4A" w14:textId="77777777" w:rsidTr="00F57E9A">
        <w:tc>
          <w:tcPr>
            <w:tcW w:w="1688" w:type="dxa"/>
            <w:vMerge/>
          </w:tcPr>
          <w:p w14:paraId="56F07AF4" w14:textId="77777777" w:rsidR="00FD6280" w:rsidRPr="003B65B6" w:rsidRDefault="00FD6280" w:rsidP="00F57E9A">
            <w:pPr>
              <w:jc w:val="both"/>
              <w:rPr>
                <w:b/>
                <w:sz w:val="24"/>
                <w:szCs w:val="24"/>
              </w:rPr>
            </w:pPr>
          </w:p>
        </w:tc>
        <w:tc>
          <w:tcPr>
            <w:tcW w:w="1824" w:type="dxa"/>
            <w:vMerge/>
          </w:tcPr>
          <w:p w14:paraId="62A9B882" w14:textId="77777777" w:rsidR="00FD6280" w:rsidRDefault="00FD6280" w:rsidP="00F57E9A">
            <w:pPr>
              <w:jc w:val="both"/>
            </w:pPr>
          </w:p>
        </w:tc>
        <w:tc>
          <w:tcPr>
            <w:tcW w:w="1657" w:type="dxa"/>
            <w:vMerge/>
          </w:tcPr>
          <w:p w14:paraId="24183336" w14:textId="77777777" w:rsidR="00FD6280" w:rsidRDefault="00FD6280" w:rsidP="00F57E9A">
            <w:pPr>
              <w:jc w:val="both"/>
            </w:pPr>
          </w:p>
        </w:tc>
        <w:tc>
          <w:tcPr>
            <w:tcW w:w="1736" w:type="dxa"/>
          </w:tcPr>
          <w:p w14:paraId="4D526741" w14:textId="11ED3BA8" w:rsidR="00FD6280" w:rsidRDefault="00FD6280" w:rsidP="003D5581">
            <w:pPr>
              <w:jc w:val="both"/>
            </w:pPr>
            <w:r>
              <w:t>Améliorer la maîtrise de la compétence « </w:t>
            </w:r>
            <w:r>
              <w:rPr>
                <w:b/>
              </w:rPr>
              <w:t>résoudre »</w:t>
            </w:r>
          </w:p>
        </w:tc>
        <w:tc>
          <w:tcPr>
            <w:tcW w:w="1699" w:type="dxa"/>
          </w:tcPr>
          <w:p w14:paraId="3457ECD6" w14:textId="5827E995" w:rsidR="00FD6280" w:rsidRDefault="00FD6280" w:rsidP="003D5581">
            <w:pPr>
              <w:jc w:val="both"/>
            </w:pPr>
            <w:r>
              <w:t xml:space="preserve">Augmenter les moyennes-école de la compétence </w:t>
            </w:r>
            <w:r>
              <w:rPr>
                <w:b/>
              </w:rPr>
              <w:t>« résoudre</w:t>
            </w:r>
            <w:r>
              <w:t xml:space="preserve"> » de tous les élèves à chaque niveau scolaire. </w:t>
            </w:r>
          </w:p>
        </w:tc>
        <w:tc>
          <w:tcPr>
            <w:tcW w:w="1676" w:type="dxa"/>
          </w:tcPr>
          <w:p w14:paraId="123C5FBE" w14:textId="3A2C1441" w:rsidR="00FD6280" w:rsidRDefault="00FD6280" w:rsidP="003D5581">
            <w:pPr>
              <w:jc w:val="both"/>
            </w:pPr>
            <w:r>
              <w:t>Les moyennes-école pour la compétence « </w:t>
            </w:r>
            <w:r>
              <w:rPr>
                <w:b/>
              </w:rPr>
              <w:t>résoudre</w:t>
            </w:r>
            <w:r w:rsidRPr="00514518">
              <w:rPr>
                <w:b/>
              </w:rPr>
              <w:t> </w:t>
            </w:r>
            <w:r>
              <w:t>» de tous les élèves à chaque niveau scolaire.</w:t>
            </w:r>
          </w:p>
        </w:tc>
        <w:tc>
          <w:tcPr>
            <w:tcW w:w="1666" w:type="dxa"/>
          </w:tcPr>
          <w:p w14:paraId="3131C455" w14:textId="5C2F1ECB" w:rsidR="00FD6280" w:rsidRDefault="00FD6280" w:rsidP="00F57E9A">
            <w:pPr>
              <w:jc w:val="both"/>
            </w:pPr>
            <w:r>
              <w:t>Hausse de la moyenne de 4% par niveau scolaire</w:t>
            </w:r>
          </w:p>
        </w:tc>
        <w:tc>
          <w:tcPr>
            <w:tcW w:w="1724" w:type="dxa"/>
          </w:tcPr>
          <w:p w14:paraId="5D45BAB8" w14:textId="3AD43A10" w:rsidR="00FD6280" w:rsidRPr="00017342" w:rsidRDefault="00FD6280" w:rsidP="00F57E9A">
            <w:pPr>
              <w:jc w:val="both"/>
              <w:rPr>
                <w:u w:val="single"/>
              </w:rPr>
            </w:pPr>
            <w:r>
              <w:rPr>
                <w:u w:val="single"/>
              </w:rPr>
              <w:t>Juin 2023</w:t>
            </w:r>
          </w:p>
          <w:p w14:paraId="57191220" w14:textId="77777777" w:rsidR="00FD6280" w:rsidRDefault="00FD6280" w:rsidP="00F57E9A">
            <w:pPr>
              <w:jc w:val="both"/>
            </w:pPr>
            <w:r>
              <w:t>Moyennes –école :</w:t>
            </w:r>
          </w:p>
          <w:p w14:paraId="77D93FB8" w14:textId="5EABF9EB" w:rsidR="00FD6280" w:rsidRDefault="00FD6280" w:rsidP="00F57E9A">
            <w:pPr>
              <w:jc w:val="both"/>
            </w:pPr>
            <w:r>
              <w:t>1</w:t>
            </w:r>
            <w:r w:rsidRPr="00552813">
              <w:rPr>
                <w:vertAlign w:val="superscript"/>
              </w:rPr>
              <w:t>re</w:t>
            </w:r>
            <w:r>
              <w:rPr>
                <w:vertAlign w:val="superscript"/>
              </w:rPr>
              <w:t> </w:t>
            </w:r>
            <w:r>
              <w:t>: 73%</w:t>
            </w:r>
          </w:p>
          <w:p w14:paraId="646E7DD6" w14:textId="35A8B11C" w:rsidR="00FD6280" w:rsidRDefault="00FD6280" w:rsidP="00F57E9A">
            <w:pPr>
              <w:jc w:val="both"/>
            </w:pPr>
            <w:r>
              <w:t>2</w:t>
            </w:r>
            <w:r w:rsidRPr="00552813">
              <w:rPr>
                <w:vertAlign w:val="superscript"/>
              </w:rPr>
              <w:t>e</w:t>
            </w:r>
            <w:r>
              <w:rPr>
                <w:vertAlign w:val="superscript"/>
              </w:rPr>
              <w:t> </w:t>
            </w:r>
            <w:r>
              <w:t>: 86%</w:t>
            </w:r>
          </w:p>
          <w:p w14:paraId="7DDE6EA7" w14:textId="10C8640D" w:rsidR="00FD6280" w:rsidRDefault="00FD6280" w:rsidP="00F57E9A">
            <w:pPr>
              <w:jc w:val="both"/>
            </w:pPr>
            <w:r>
              <w:t>3</w:t>
            </w:r>
            <w:r>
              <w:rPr>
                <w:vertAlign w:val="superscript"/>
              </w:rPr>
              <w:t>e </w:t>
            </w:r>
            <w:r>
              <w:t>: 73%</w:t>
            </w:r>
          </w:p>
          <w:p w14:paraId="5947FCCB" w14:textId="1D4ED3CE" w:rsidR="00FD6280" w:rsidRPr="00D340FE" w:rsidRDefault="00FD6280" w:rsidP="00F57E9A">
            <w:pPr>
              <w:jc w:val="both"/>
              <w:rPr>
                <w:sz w:val="16"/>
                <w:szCs w:val="16"/>
              </w:rPr>
            </w:pPr>
            <w:r>
              <w:t>4</w:t>
            </w:r>
            <w:r w:rsidRPr="00017342">
              <w:rPr>
                <w:vertAlign w:val="superscript"/>
              </w:rPr>
              <w:t>e</w:t>
            </w:r>
            <w:r>
              <w:t> : 63%</w:t>
            </w:r>
          </w:p>
          <w:p w14:paraId="39B9E8F7" w14:textId="461F7F4B" w:rsidR="00FD6280" w:rsidRDefault="00FD6280" w:rsidP="00F57E9A">
            <w:pPr>
              <w:jc w:val="both"/>
            </w:pPr>
            <w:r>
              <w:t>5</w:t>
            </w:r>
            <w:r w:rsidRPr="00017342">
              <w:rPr>
                <w:vertAlign w:val="superscript"/>
              </w:rPr>
              <w:t>e</w:t>
            </w:r>
            <w:r>
              <w:rPr>
                <w:vertAlign w:val="superscript"/>
              </w:rPr>
              <w:t> </w:t>
            </w:r>
            <w:r>
              <w:t>: 77%</w:t>
            </w:r>
          </w:p>
          <w:p w14:paraId="68FD11AF" w14:textId="09856A77" w:rsidR="00FD6280" w:rsidRDefault="00FD6280" w:rsidP="10ED3379">
            <w:pPr>
              <w:jc w:val="both"/>
            </w:pPr>
            <w:r>
              <w:t>6</w:t>
            </w:r>
            <w:r w:rsidRPr="00017342">
              <w:rPr>
                <w:vertAlign w:val="superscript"/>
              </w:rPr>
              <w:t>e</w:t>
            </w:r>
            <w:r>
              <w:rPr>
                <w:vertAlign w:val="superscript"/>
              </w:rPr>
              <w:t> </w:t>
            </w:r>
            <w:r>
              <w:t>: 84%</w:t>
            </w:r>
          </w:p>
          <w:p w14:paraId="6E2F42CA" w14:textId="7349E675" w:rsidR="00FD6280" w:rsidRDefault="00FD6280" w:rsidP="00F57E9A">
            <w:pPr>
              <w:jc w:val="both"/>
            </w:pPr>
          </w:p>
        </w:tc>
      </w:tr>
      <w:tr w:rsidR="00FD6280" w14:paraId="674FC204" w14:textId="77777777" w:rsidTr="008242C2">
        <w:trPr>
          <w:trHeight w:val="300"/>
        </w:trPr>
        <w:tc>
          <w:tcPr>
            <w:tcW w:w="1688" w:type="dxa"/>
          </w:tcPr>
          <w:p w14:paraId="2E2841FD" w14:textId="77777777" w:rsidR="00FD6280" w:rsidRDefault="00FD6280"/>
        </w:tc>
        <w:tc>
          <w:tcPr>
            <w:tcW w:w="1824" w:type="dxa"/>
          </w:tcPr>
          <w:p w14:paraId="03F6CEF3" w14:textId="77777777" w:rsidR="00FD6280" w:rsidRDefault="00FD6280" w:rsidP="10ED3379">
            <w:pPr>
              <w:jc w:val="both"/>
            </w:pPr>
          </w:p>
        </w:tc>
        <w:tc>
          <w:tcPr>
            <w:tcW w:w="1657" w:type="dxa"/>
            <w:vMerge/>
          </w:tcPr>
          <w:p w14:paraId="7831B47D" w14:textId="453100C1" w:rsidR="00FD6280" w:rsidRDefault="00FD6280" w:rsidP="10ED3379">
            <w:pPr>
              <w:jc w:val="both"/>
            </w:pPr>
          </w:p>
        </w:tc>
        <w:tc>
          <w:tcPr>
            <w:tcW w:w="1736" w:type="dxa"/>
          </w:tcPr>
          <w:p w14:paraId="774DA2AF" w14:textId="6F288F9F" w:rsidR="00FD6280" w:rsidRDefault="00FD6280" w:rsidP="10ED3379">
            <w:pPr>
              <w:jc w:val="both"/>
            </w:pPr>
          </w:p>
        </w:tc>
        <w:tc>
          <w:tcPr>
            <w:tcW w:w="1699" w:type="dxa"/>
          </w:tcPr>
          <w:p w14:paraId="48DDDCE0" w14:textId="2D2D4443" w:rsidR="00FD6280" w:rsidRDefault="00FD6280" w:rsidP="00D50F0A">
            <w:pPr>
              <w:jc w:val="both"/>
            </w:pPr>
            <w:r>
              <w:t>Augmenter la moyenne en résoudre des élèves de 6</w:t>
            </w:r>
            <w:r w:rsidRPr="009027B4">
              <w:rPr>
                <w:vertAlign w:val="superscript"/>
              </w:rPr>
              <w:t>e</w:t>
            </w:r>
            <w:r>
              <w:t xml:space="preserve"> à</w:t>
            </w:r>
            <w:r>
              <w:rPr>
                <w:vertAlign w:val="superscript"/>
              </w:rPr>
              <w:t xml:space="preserve"> </w:t>
            </w:r>
            <w:r>
              <w:t xml:space="preserve">l’épreuve </w:t>
            </w:r>
            <w:proofErr w:type="spellStart"/>
            <w:r>
              <w:t>ministériel</w:t>
            </w:r>
            <w:r w:rsidR="00A62227">
              <w:t>-</w:t>
            </w:r>
            <w:r>
              <w:t>le</w:t>
            </w:r>
            <w:proofErr w:type="spellEnd"/>
            <w:r>
              <w:t>.</w:t>
            </w:r>
          </w:p>
        </w:tc>
        <w:tc>
          <w:tcPr>
            <w:tcW w:w="1676" w:type="dxa"/>
          </w:tcPr>
          <w:p w14:paraId="1EC16F34" w14:textId="362FB7A2" w:rsidR="00FD6280" w:rsidRDefault="00FD6280" w:rsidP="10ED3379">
            <w:pPr>
              <w:jc w:val="both"/>
            </w:pPr>
            <w:r w:rsidRPr="00717767">
              <w:t>Les moyennes</w:t>
            </w:r>
            <w:r>
              <w:t xml:space="preserve"> en lecture des élèves de 6</w:t>
            </w:r>
            <w:r w:rsidRPr="00237A6F">
              <w:rPr>
                <w:vertAlign w:val="superscript"/>
              </w:rPr>
              <w:t>e</w:t>
            </w:r>
            <w:r>
              <w:t xml:space="preserve"> à l’épreuve ministérielle.</w:t>
            </w:r>
          </w:p>
          <w:p w14:paraId="16C756CF" w14:textId="4F893CED" w:rsidR="00FD6280" w:rsidRDefault="00FD6280" w:rsidP="10ED3379">
            <w:pPr>
              <w:jc w:val="both"/>
            </w:pPr>
          </w:p>
        </w:tc>
        <w:tc>
          <w:tcPr>
            <w:tcW w:w="1666" w:type="dxa"/>
          </w:tcPr>
          <w:p w14:paraId="6963FC3D" w14:textId="0536DBAC" w:rsidR="00FD6280" w:rsidRDefault="00F90707" w:rsidP="10ED3379">
            <w:pPr>
              <w:jc w:val="both"/>
            </w:pPr>
            <w:r w:rsidRPr="40CEA4C9">
              <w:t xml:space="preserve">Accroitre de </w:t>
            </w:r>
            <w:r w:rsidR="00D2165F">
              <w:t>4</w:t>
            </w:r>
            <w:r w:rsidRPr="40CEA4C9">
              <w:t xml:space="preserve">% le nombre d’élèves </w:t>
            </w:r>
            <w:r w:rsidRPr="29FF832F">
              <w:t>de 4e année qui</w:t>
            </w:r>
            <w:r w:rsidRPr="40CEA4C9">
              <w:t xml:space="preserve"> réussissent à l’épreuve du </w:t>
            </w:r>
            <w:r w:rsidRPr="6420BAD0">
              <w:t>ministère</w:t>
            </w:r>
            <w:r w:rsidR="00C865B7">
              <w:t>.</w:t>
            </w:r>
          </w:p>
        </w:tc>
        <w:tc>
          <w:tcPr>
            <w:tcW w:w="1724" w:type="dxa"/>
          </w:tcPr>
          <w:p w14:paraId="526D933D" w14:textId="77777777" w:rsidR="00FD6280" w:rsidRDefault="00FD6280" w:rsidP="10ED3379">
            <w:pPr>
              <w:jc w:val="both"/>
              <w:rPr>
                <w:u w:val="single"/>
              </w:rPr>
            </w:pPr>
            <w:r>
              <w:rPr>
                <w:u w:val="single"/>
              </w:rPr>
              <w:t xml:space="preserve">Juin 2023 </w:t>
            </w:r>
          </w:p>
          <w:p w14:paraId="4506D714" w14:textId="2495FABA" w:rsidR="00FD6280" w:rsidRPr="00237A6F" w:rsidRDefault="00C811A1" w:rsidP="10ED3379">
            <w:pPr>
              <w:jc w:val="both"/>
            </w:pPr>
            <w:r w:rsidRPr="004814EE">
              <w:t>Le taux de réussit</w:t>
            </w:r>
            <w:r>
              <w:t xml:space="preserve">e </w:t>
            </w:r>
            <w:r w:rsidR="00F90707">
              <w:t xml:space="preserve">est de </w:t>
            </w:r>
            <w:r w:rsidR="00D2165F">
              <w:t>89%</w:t>
            </w:r>
            <w:r w:rsidR="00C865B7">
              <w:t>.</w:t>
            </w:r>
          </w:p>
        </w:tc>
      </w:tr>
      <w:tr w:rsidR="00D03919" w14:paraId="1738B9B7" w14:textId="77777777" w:rsidTr="00F57E9A">
        <w:tc>
          <w:tcPr>
            <w:tcW w:w="1688" w:type="dxa"/>
          </w:tcPr>
          <w:p w14:paraId="0AE2AFC3" w14:textId="77777777" w:rsidR="00D03919" w:rsidRDefault="00D03919" w:rsidP="00F57E9A">
            <w:pPr>
              <w:jc w:val="both"/>
            </w:pPr>
          </w:p>
        </w:tc>
        <w:tc>
          <w:tcPr>
            <w:tcW w:w="1824" w:type="dxa"/>
            <w:vMerge w:val="restart"/>
          </w:tcPr>
          <w:p w14:paraId="357D6FF5" w14:textId="71AC9757" w:rsidR="00D03919" w:rsidRDefault="00D03919" w:rsidP="00F57E9A">
            <w:pPr>
              <w:jc w:val="both"/>
            </w:pPr>
            <w:r>
              <w:t xml:space="preserve">La prévention au niveau des </w:t>
            </w:r>
            <w:proofErr w:type="spellStart"/>
            <w:r>
              <w:t>apprentissa</w:t>
            </w:r>
            <w:r w:rsidR="00C968F9">
              <w:t>-</w:t>
            </w:r>
            <w:r>
              <w:t>ges</w:t>
            </w:r>
            <w:proofErr w:type="spellEnd"/>
            <w:r>
              <w:t xml:space="preserve"> et accompagnement des élèves en difficulté d’apprentissage</w:t>
            </w:r>
            <w:r w:rsidR="00C865B7">
              <w:t>.</w:t>
            </w:r>
          </w:p>
          <w:p w14:paraId="283CD29C" w14:textId="77777777" w:rsidR="00D03919" w:rsidRDefault="00D03919" w:rsidP="00F57E9A">
            <w:pPr>
              <w:jc w:val="both"/>
            </w:pPr>
          </w:p>
        </w:tc>
        <w:tc>
          <w:tcPr>
            <w:tcW w:w="1657" w:type="dxa"/>
            <w:vMerge w:val="restart"/>
          </w:tcPr>
          <w:p w14:paraId="69B57910" w14:textId="19CA1934" w:rsidR="00D03919" w:rsidRDefault="00D03919" w:rsidP="00F57E9A">
            <w:pPr>
              <w:jc w:val="both"/>
            </w:pPr>
            <w:r>
              <w:t xml:space="preserve">O : 1.1 </w:t>
            </w:r>
          </w:p>
          <w:p w14:paraId="04BEC69E" w14:textId="37816436" w:rsidR="00D03919" w:rsidRDefault="00D03919" w:rsidP="00F57E9A">
            <w:pPr>
              <w:jc w:val="both"/>
            </w:pPr>
            <w:proofErr w:type="spellStart"/>
            <w:r>
              <w:t>Obj</w:t>
            </w:r>
            <w:proofErr w:type="spellEnd"/>
            <w:r>
              <w:t> : 1.1.8</w:t>
            </w:r>
          </w:p>
        </w:tc>
        <w:tc>
          <w:tcPr>
            <w:tcW w:w="1736" w:type="dxa"/>
          </w:tcPr>
          <w:p w14:paraId="25D6602F" w14:textId="22BF8456" w:rsidR="00D03919" w:rsidRDefault="00D03919" w:rsidP="00F57E9A">
            <w:pPr>
              <w:jc w:val="both"/>
            </w:pPr>
            <w:r>
              <w:t>Développer les communautés d’apprentissage professionnelles (CAP) jusqu’au 3e cycle.</w:t>
            </w:r>
          </w:p>
        </w:tc>
        <w:tc>
          <w:tcPr>
            <w:tcW w:w="1699" w:type="dxa"/>
          </w:tcPr>
          <w:p w14:paraId="2C34BB2D" w14:textId="45B9C825" w:rsidR="00D03919" w:rsidRDefault="00D03919" w:rsidP="00F57E9A">
            <w:pPr>
              <w:jc w:val="both"/>
            </w:pPr>
            <w:r>
              <w:t>Solidifier la mise en place des CAP à tous les niveaux du primaire.</w:t>
            </w:r>
          </w:p>
        </w:tc>
        <w:tc>
          <w:tcPr>
            <w:tcW w:w="1676" w:type="dxa"/>
          </w:tcPr>
          <w:p w14:paraId="7DFD677D" w14:textId="0F2F59EB" w:rsidR="00D03919" w:rsidRDefault="00D03919" w:rsidP="00F57E9A">
            <w:pPr>
              <w:jc w:val="both"/>
            </w:pPr>
            <w:r>
              <w:t>La tenue des rencontres CAP et la mise en place de séquences.</w:t>
            </w:r>
          </w:p>
        </w:tc>
        <w:tc>
          <w:tcPr>
            <w:tcW w:w="1666" w:type="dxa"/>
          </w:tcPr>
          <w:p w14:paraId="7D7824D0" w14:textId="0B0B14D6" w:rsidR="00D03919" w:rsidRDefault="00D03919" w:rsidP="00F57E9A">
            <w:pPr>
              <w:jc w:val="both"/>
            </w:pPr>
            <w:r>
              <w:t xml:space="preserve">De nouveaux outils de dépistage en écriture. </w:t>
            </w:r>
          </w:p>
        </w:tc>
        <w:tc>
          <w:tcPr>
            <w:tcW w:w="1724" w:type="dxa"/>
          </w:tcPr>
          <w:p w14:paraId="052929E4" w14:textId="3575DB12" w:rsidR="00D03919" w:rsidRPr="00583509" w:rsidRDefault="00D03919" w:rsidP="00F57E9A">
            <w:pPr>
              <w:jc w:val="both"/>
            </w:pPr>
            <w:r>
              <w:t>Pas</w:t>
            </w:r>
            <w:r w:rsidRPr="00583509">
              <w:t xml:space="preserve"> </w:t>
            </w:r>
            <w:r>
              <w:t>de séquences pour tous les cycles.</w:t>
            </w:r>
          </w:p>
        </w:tc>
      </w:tr>
      <w:tr w:rsidR="00D03919" w14:paraId="2EEE132E" w14:textId="77777777" w:rsidTr="00F57E9A">
        <w:tc>
          <w:tcPr>
            <w:tcW w:w="1688" w:type="dxa"/>
          </w:tcPr>
          <w:p w14:paraId="7639698F" w14:textId="77777777" w:rsidR="00D03919" w:rsidRDefault="00D03919" w:rsidP="00F57E9A">
            <w:pPr>
              <w:jc w:val="both"/>
            </w:pPr>
          </w:p>
        </w:tc>
        <w:tc>
          <w:tcPr>
            <w:tcW w:w="1824" w:type="dxa"/>
            <w:vMerge/>
          </w:tcPr>
          <w:p w14:paraId="1393891D" w14:textId="77777777" w:rsidR="00D03919" w:rsidRDefault="00D03919" w:rsidP="00F57E9A">
            <w:pPr>
              <w:jc w:val="both"/>
            </w:pPr>
          </w:p>
        </w:tc>
        <w:tc>
          <w:tcPr>
            <w:tcW w:w="1657" w:type="dxa"/>
            <w:vMerge/>
          </w:tcPr>
          <w:p w14:paraId="1DFFE23F" w14:textId="77777777" w:rsidR="00D03919" w:rsidRDefault="00D03919" w:rsidP="00F57E9A">
            <w:pPr>
              <w:jc w:val="both"/>
            </w:pPr>
          </w:p>
        </w:tc>
        <w:tc>
          <w:tcPr>
            <w:tcW w:w="1736" w:type="dxa"/>
          </w:tcPr>
          <w:p w14:paraId="7C975403" w14:textId="77777777" w:rsidR="00D03919" w:rsidRDefault="00D03919" w:rsidP="001D1D2B">
            <w:pPr>
              <w:jc w:val="both"/>
            </w:pPr>
            <w:r>
              <w:t xml:space="preserve">Continuer de mettre en place toutes les adaptations nécessaires à la réussite </w:t>
            </w:r>
            <w:r>
              <w:lastRenderedPageBreak/>
              <w:t>des élèves en difficulté d’apprentissage.</w:t>
            </w:r>
          </w:p>
        </w:tc>
        <w:tc>
          <w:tcPr>
            <w:tcW w:w="1699" w:type="dxa"/>
          </w:tcPr>
          <w:p w14:paraId="547F0215" w14:textId="77777777" w:rsidR="00D03919" w:rsidRDefault="00D03919" w:rsidP="001D1D2B">
            <w:pPr>
              <w:jc w:val="both"/>
            </w:pPr>
            <w:r>
              <w:lastRenderedPageBreak/>
              <w:t xml:space="preserve">Augmenter la moyenne en français et en mathématiques pour les élèves </w:t>
            </w:r>
            <w:r>
              <w:lastRenderedPageBreak/>
              <w:t>ayant un plan d’intervention.</w:t>
            </w:r>
          </w:p>
        </w:tc>
        <w:tc>
          <w:tcPr>
            <w:tcW w:w="1676" w:type="dxa"/>
          </w:tcPr>
          <w:p w14:paraId="277FB75F" w14:textId="28C06F9D" w:rsidR="00D03919" w:rsidRDefault="00D03919" w:rsidP="001D1D2B">
            <w:pPr>
              <w:jc w:val="both"/>
            </w:pPr>
            <w:r>
              <w:lastRenderedPageBreak/>
              <w:t xml:space="preserve">La moyenne des élèves en français et en mathématique des </w:t>
            </w:r>
            <w:r>
              <w:lastRenderedPageBreak/>
              <w:t>élèves ayant un plan d’intervention</w:t>
            </w:r>
            <w:r w:rsidR="00C865B7">
              <w:t>.</w:t>
            </w:r>
          </w:p>
        </w:tc>
        <w:tc>
          <w:tcPr>
            <w:tcW w:w="1666" w:type="dxa"/>
          </w:tcPr>
          <w:p w14:paraId="69AA85E2" w14:textId="330EC4C2" w:rsidR="00D03919" w:rsidRDefault="00D03919" w:rsidP="001D1D2B">
            <w:pPr>
              <w:jc w:val="both"/>
            </w:pPr>
            <w:r>
              <w:lastRenderedPageBreak/>
              <w:t>Augmenter de 4% les moyennes en français et en mathématique.</w:t>
            </w:r>
          </w:p>
        </w:tc>
        <w:tc>
          <w:tcPr>
            <w:tcW w:w="1724" w:type="dxa"/>
          </w:tcPr>
          <w:p w14:paraId="4DDF2F27" w14:textId="4C27D581" w:rsidR="00D03919" w:rsidRDefault="00D03919" w:rsidP="00F57E9A">
            <w:pPr>
              <w:jc w:val="both"/>
            </w:pPr>
            <w:r>
              <w:t>JUIN 2023</w:t>
            </w:r>
          </w:p>
          <w:p w14:paraId="0620D545" w14:textId="77777777" w:rsidR="00D03919" w:rsidRDefault="00D03919" w:rsidP="00F57E9A">
            <w:pPr>
              <w:jc w:val="both"/>
            </w:pPr>
            <w:r>
              <w:t>Français :</w:t>
            </w:r>
          </w:p>
          <w:p w14:paraId="34A27356" w14:textId="5DB0B181" w:rsidR="00D03919" w:rsidRDefault="00D03919" w:rsidP="00F57E9A">
            <w:pPr>
              <w:jc w:val="both"/>
            </w:pPr>
            <w:r>
              <w:t>1</w:t>
            </w:r>
            <w:r w:rsidRPr="007D56F4">
              <w:rPr>
                <w:vertAlign w:val="superscript"/>
              </w:rPr>
              <w:t>er</w:t>
            </w:r>
            <w:r>
              <w:rPr>
                <w:vertAlign w:val="superscript"/>
              </w:rPr>
              <w:t> </w:t>
            </w:r>
            <w:r>
              <w:t>: 61%</w:t>
            </w:r>
          </w:p>
          <w:p w14:paraId="572F77B8" w14:textId="7641DC6A" w:rsidR="00D03919" w:rsidRDefault="00D03919" w:rsidP="00F57E9A">
            <w:pPr>
              <w:jc w:val="both"/>
            </w:pPr>
            <w:r>
              <w:t>2</w:t>
            </w:r>
            <w:r w:rsidRPr="007D56F4">
              <w:rPr>
                <w:vertAlign w:val="superscript"/>
              </w:rPr>
              <w:t>e</w:t>
            </w:r>
            <w:r>
              <w:rPr>
                <w:vertAlign w:val="superscript"/>
              </w:rPr>
              <w:t> </w:t>
            </w:r>
            <w:r>
              <w:t>: 67%</w:t>
            </w:r>
          </w:p>
          <w:p w14:paraId="5310A0A4" w14:textId="42618E6A" w:rsidR="00D03919" w:rsidRDefault="00D03919" w:rsidP="00F57E9A">
            <w:pPr>
              <w:jc w:val="both"/>
            </w:pPr>
            <w:r>
              <w:t>3</w:t>
            </w:r>
            <w:r w:rsidRPr="007D56F4">
              <w:rPr>
                <w:vertAlign w:val="superscript"/>
              </w:rPr>
              <w:t>e</w:t>
            </w:r>
            <w:r>
              <w:rPr>
                <w:vertAlign w:val="superscript"/>
              </w:rPr>
              <w:t> </w:t>
            </w:r>
            <w:r>
              <w:t>: 65%</w:t>
            </w:r>
          </w:p>
          <w:p w14:paraId="3FEF8267" w14:textId="6E13B69D" w:rsidR="00D03919" w:rsidRDefault="00D03919" w:rsidP="00F57E9A">
            <w:pPr>
              <w:jc w:val="both"/>
            </w:pPr>
            <w:r>
              <w:t>4</w:t>
            </w:r>
            <w:r w:rsidRPr="007D56F4">
              <w:rPr>
                <w:vertAlign w:val="superscript"/>
              </w:rPr>
              <w:t>e</w:t>
            </w:r>
            <w:r>
              <w:rPr>
                <w:vertAlign w:val="superscript"/>
              </w:rPr>
              <w:t> </w:t>
            </w:r>
            <w:r>
              <w:t>: 68%</w:t>
            </w:r>
          </w:p>
          <w:p w14:paraId="626A868D" w14:textId="7DC764D7" w:rsidR="00D03919" w:rsidRDefault="00D03919" w:rsidP="00F57E9A">
            <w:pPr>
              <w:jc w:val="both"/>
            </w:pPr>
            <w:r>
              <w:t>5</w:t>
            </w:r>
            <w:r w:rsidRPr="007D56F4">
              <w:rPr>
                <w:vertAlign w:val="superscript"/>
              </w:rPr>
              <w:t>e</w:t>
            </w:r>
            <w:r>
              <w:rPr>
                <w:vertAlign w:val="superscript"/>
              </w:rPr>
              <w:t> </w:t>
            </w:r>
            <w:r>
              <w:t>: 71%</w:t>
            </w:r>
          </w:p>
          <w:p w14:paraId="2BB8C6F6" w14:textId="5EC14EE1" w:rsidR="00D03919" w:rsidRDefault="00D03919" w:rsidP="00F57E9A">
            <w:pPr>
              <w:jc w:val="both"/>
            </w:pPr>
            <w:r>
              <w:lastRenderedPageBreak/>
              <w:t>6</w:t>
            </w:r>
            <w:r w:rsidRPr="007D56F4">
              <w:rPr>
                <w:vertAlign w:val="superscript"/>
              </w:rPr>
              <w:t>e</w:t>
            </w:r>
            <w:r>
              <w:rPr>
                <w:vertAlign w:val="superscript"/>
              </w:rPr>
              <w:t> </w:t>
            </w:r>
            <w:r>
              <w:t>: S/O</w:t>
            </w:r>
          </w:p>
          <w:p w14:paraId="6AB588E2" w14:textId="77777777" w:rsidR="00D03919" w:rsidRDefault="00D03919" w:rsidP="00F57E9A">
            <w:pPr>
              <w:jc w:val="both"/>
            </w:pPr>
          </w:p>
          <w:p w14:paraId="515124CF" w14:textId="77777777" w:rsidR="00D03919" w:rsidRDefault="00D03919" w:rsidP="00F57E9A">
            <w:pPr>
              <w:jc w:val="both"/>
            </w:pPr>
            <w:r>
              <w:t>Mathématique :</w:t>
            </w:r>
          </w:p>
          <w:p w14:paraId="30FE09D1" w14:textId="6CA72143" w:rsidR="00D03919" w:rsidRDefault="00D03919" w:rsidP="00F57E9A">
            <w:pPr>
              <w:jc w:val="both"/>
            </w:pPr>
            <w:r>
              <w:t>1</w:t>
            </w:r>
            <w:r w:rsidRPr="007D56F4">
              <w:rPr>
                <w:vertAlign w:val="superscript"/>
              </w:rPr>
              <w:t>er</w:t>
            </w:r>
            <w:r>
              <w:rPr>
                <w:vertAlign w:val="superscript"/>
              </w:rPr>
              <w:t> </w:t>
            </w:r>
            <w:r>
              <w:t>: 70%</w:t>
            </w:r>
          </w:p>
          <w:p w14:paraId="1CCB70FE" w14:textId="4253653B" w:rsidR="00D03919" w:rsidRDefault="00D03919" w:rsidP="00F57E9A">
            <w:pPr>
              <w:jc w:val="both"/>
            </w:pPr>
            <w:r>
              <w:t>2</w:t>
            </w:r>
            <w:r w:rsidRPr="007D56F4">
              <w:rPr>
                <w:vertAlign w:val="superscript"/>
              </w:rPr>
              <w:t>e</w:t>
            </w:r>
            <w:r>
              <w:rPr>
                <w:vertAlign w:val="superscript"/>
              </w:rPr>
              <w:t> </w:t>
            </w:r>
            <w:r>
              <w:t>: 71%</w:t>
            </w:r>
          </w:p>
          <w:p w14:paraId="43BA807D" w14:textId="047C5591" w:rsidR="00D03919" w:rsidRDefault="00D03919" w:rsidP="00F57E9A">
            <w:pPr>
              <w:jc w:val="both"/>
            </w:pPr>
            <w:r>
              <w:t>3</w:t>
            </w:r>
            <w:r w:rsidRPr="007D56F4">
              <w:rPr>
                <w:vertAlign w:val="superscript"/>
              </w:rPr>
              <w:t>e</w:t>
            </w:r>
            <w:r>
              <w:rPr>
                <w:vertAlign w:val="superscript"/>
              </w:rPr>
              <w:t> </w:t>
            </w:r>
            <w:r>
              <w:t>: 67%</w:t>
            </w:r>
          </w:p>
          <w:p w14:paraId="64E0086F" w14:textId="09F89D79" w:rsidR="00D03919" w:rsidRDefault="00D03919" w:rsidP="00F57E9A">
            <w:pPr>
              <w:jc w:val="both"/>
            </w:pPr>
            <w:r>
              <w:t>4</w:t>
            </w:r>
            <w:r w:rsidRPr="007D56F4">
              <w:rPr>
                <w:vertAlign w:val="superscript"/>
              </w:rPr>
              <w:t>e</w:t>
            </w:r>
            <w:r>
              <w:rPr>
                <w:vertAlign w:val="superscript"/>
              </w:rPr>
              <w:t> </w:t>
            </w:r>
            <w:r>
              <w:t>: 71%</w:t>
            </w:r>
          </w:p>
          <w:p w14:paraId="01B0800A" w14:textId="3A2BFD40" w:rsidR="00D03919" w:rsidRDefault="00D03919" w:rsidP="00F57E9A">
            <w:pPr>
              <w:jc w:val="both"/>
            </w:pPr>
            <w:r>
              <w:t>5</w:t>
            </w:r>
            <w:r w:rsidRPr="007D56F4">
              <w:rPr>
                <w:vertAlign w:val="superscript"/>
              </w:rPr>
              <w:t>e</w:t>
            </w:r>
            <w:r>
              <w:rPr>
                <w:vertAlign w:val="superscript"/>
              </w:rPr>
              <w:t> </w:t>
            </w:r>
            <w:r>
              <w:t>: 70%</w:t>
            </w:r>
          </w:p>
          <w:p w14:paraId="6B2CC0D1" w14:textId="3B5FA171" w:rsidR="00D03919" w:rsidRDefault="00D03919" w:rsidP="00F57E9A">
            <w:pPr>
              <w:jc w:val="both"/>
            </w:pPr>
            <w:r>
              <w:t>6</w:t>
            </w:r>
            <w:r w:rsidRPr="007D56F4">
              <w:rPr>
                <w:vertAlign w:val="superscript"/>
              </w:rPr>
              <w:t>e</w:t>
            </w:r>
            <w:r>
              <w:rPr>
                <w:vertAlign w:val="superscript"/>
              </w:rPr>
              <w:t> </w:t>
            </w:r>
            <w:r>
              <w:t>: S/O</w:t>
            </w:r>
          </w:p>
        </w:tc>
      </w:tr>
    </w:tbl>
    <w:p w14:paraId="72624F5E" w14:textId="77777777" w:rsidR="00D03919" w:rsidRDefault="00D03919" w:rsidP="00D626A9">
      <w:pPr>
        <w:jc w:val="both"/>
      </w:pPr>
    </w:p>
    <w:tbl>
      <w:tblPr>
        <w:tblStyle w:val="Grilledutableau"/>
        <w:tblW w:w="0" w:type="auto"/>
        <w:tblLook w:val="04A0" w:firstRow="1" w:lastRow="0" w:firstColumn="1" w:lastColumn="0" w:noHBand="0" w:noVBand="1"/>
      </w:tblPr>
      <w:tblGrid>
        <w:gridCol w:w="1644"/>
        <w:gridCol w:w="1138"/>
        <w:gridCol w:w="1201"/>
        <w:gridCol w:w="1403"/>
        <w:gridCol w:w="1118"/>
        <w:gridCol w:w="1280"/>
        <w:gridCol w:w="1118"/>
        <w:gridCol w:w="1168"/>
      </w:tblGrid>
      <w:tr w:rsidR="005113D9" w14:paraId="6C57BB9A" w14:textId="77777777" w:rsidTr="002F67E3">
        <w:tc>
          <w:tcPr>
            <w:tcW w:w="2012" w:type="dxa"/>
            <w:shd w:val="clear" w:color="auto" w:fill="BDD6EE" w:themeFill="accent1" w:themeFillTint="66"/>
          </w:tcPr>
          <w:p w14:paraId="7A31DB6E" w14:textId="77777777" w:rsidR="005113D9" w:rsidRDefault="005113D9" w:rsidP="0038030C">
            <w:pPr>
              <w:jc w:val="center"/>
              <w:rPr>
                <w:b/>
                <w:sz w:val="28"/>
                <w:szCs w:val="28"/>
              </w:rPr>
            </w:pPr>
            <w:r w:rsidRPr="00063379">
              <w:rPr>
                <w:b/>
                <w:sz w:val="28"/>
                <w:szCs w:val="28"/>
              </w:rPr>
              <w:t>Axe</w:t>
            </w:r>
          </w:p>
          <w:p w14:paraId="0E376FEB" w14:textId="77777777" w:rsidR="005113D9" w:rsidRDefault="005113D9" w:rsidP="0038030C">
            <w:pPr>
              <w:pStyle w:val="Default"/>
              <w:jc w:val="center"/>
            </w:pPr>
          </w:p>
        </w:tc>
        <w:tc>
          <w:tcPr>
            <w:tcW w:w="1649" w:type="dxa"/>
            <w:shd w:val="clear" w:color="auto" w:fill="BDD6EE" w:themeFill="accent1" w:themeFillTint="66"/>
          </w:tcPr>
          <w:p w14:paraId="65BC09F6" w14:textId="77777777" w:rsidR="005113D9" w:rsidRPr="00E53F4E" w:rsidRDefault="005113D9" w:rsidP="0038030C">
            <w:pPr>
              <w:jc w:val="center"/>
              <w:rPr>
                <w:b/>
                <w:sz w:val="16"/>
                <w:szCs w:val="16"/>
              </w:rPr>
            </w:pPr>
          </w:p>
          <w:p w14:paraId="7FCD408A" w14:textId="79D71E12" w:rsidR="005113D9" w:rsidRDefault="005113D9" w:rsidP="0038030C">
            <w:pPr>
              <w:pStyle w:val="Default"/>
              <w:jc w:val="center"/>
            </w:pPr>
            <w:r w:rsidRPr="00063379">
              <w:rPr>
                <w:b/>
                <w:sz w:val="28"/>
                <w:szCs w:val="28"/>
              </w:rPr>
              <w:t>Enjeu</w:t>
            </w:r>
          </w:p>
        </w:tc>
        <w:tc>
          <w:tcPr>
            <w:tcW w:w="1665" w:type="dxa"/>
            <w:shd w:val="clear" w:color="auto" w:fill="BDD6EE" w:themeFill="accent1" w:themeFillTint="66"/>
          </w:tcPr>
          <w:p w14:paraId="4CA99478" w14:textId="77777777" w:rsidR="005113D9" w:rsidRPr="00E53F4E" w:rsidRDefault="005113D9" w:rsidP="0038030C">
            <w:pPr>
              <w:jc w:val="center"/>
              <w:rPr>
                <w:b/>
                <w:sz w:val="16"/>
                <w:szCs w:val="16"/>
              </w:rPr>
            </w:pPr>
          </w:p>
          <w:p w14:paraId="20B1AA38" w14:textId="77777777" w:rsidR="005113D9" w:rsidRDefault="005113D9" w:rsidP="0038030C">
            <w:pPr>
              <w:jc w:val="center"/>
              <w:rPr>
                <w:b/>
                <w:sz w:val="28"/>
                <w:szCs w:val="28"/>
              </w:rPr>
            </w:pPr>
            <w:r w:rsidRPr="00063379">
              <w:rPr>
                <w:b/>
                <w:sz w:val="28"/>
                <w:szCs w:val="28"/>
              </w:rPr>
              <w:t>Cohérence avec le PEVR</w:t>
            </w:r>
          </w:p>
          <w:p w14:paraId="0031FADA" w14:textId="77777777" w:rsidR="005113D9" w:rsidRDefault="005113D9" w:rsidP="0038030C">
            <w:pPr>
              <w:pStyle w:val="Default"/>
              <w:jc w:val="center"/>
            </w:pPr>
          </w:p>
        </w:tc>
        <w:tc>
          <w:tcPr>
            <w:tcW w:w="1710" w:type="dxa"/>
            <w:shd w:val="clear" w:color="auto" w:fill="BDD6EE" w:themeFill="accent1" w:themeFillTint="66"/>
          </w:tcPr>
          <w:p w14:paraId="5ADBEC07" w14:textId="77777777" w:rsidR="005113D9" w:rsidRPr="00E53F4E" w:rsidRDefault="005113D9" w:rsidP="0038030C">
            <w:pPr>
              <w:jc w:val="center"/>
              <w:rPr>
                <w:b/>
                <w:sz w:val="16"/>
                <w:szCs w:val="16"/>
              </w:rPr>
            </w:pPr>
          </w:p>
          <w:p w14:paraId="18713578" w14:textId="41FA9F89" w:rsidR="005113D9" w:rsidRDefault="005113D9" w:rsidP="0038030C">
            <w:pPr>
              <w:pStyle w:val="Default"/>
              <w:jc w:val="center"/>
            </w:pPr>
            <w:r w:rsidRPr="00063379">
              <w:rPr>
                <w:b/>
                <w:sz w:val="28"/>
                <w:szCs w:val="28"/>
              </w:rPr>
              <w:t>Orientation</w:t>
            </w:r>
          </w:p>
        </w:tc>
        <w:tc>
          <w:tcPr>
            <w:tcW w:w="1647" w:type="dxa"/>
            <w:shd w:val="clear" w:color="auto" w:fill="BDD6EE" w:themeFill="accent1" w:themeFillTint="66"/>
          </w:tcPr>
          <w:p w14:paraId="46C72030" w14:textId="77777777" w:rsidR="005113D9" w:rsidRPr="00E53F4E" w:rsidRDefault="005113D9" w:rsidP="0038030C">
            <w:pPr>
              <w:jc w:val="center"/>
              <w:rPr>
                <w:b/>
                <w:sz w:val="16"/>
                <w:szCs w:val="16"/>
              </w:rPr>
            </w:pPr>
          </w:p>
          <w:p w14:paraId="4A1CFFE1" w14:textId="602AADF9" w:rsidR="005113D9" w:rsidRDefault="005113D9" w:rsidP="0038030C">
            <w:pPr>
              <w:pStyle w:val="Default"/>
              <w:jc w:val="center"/>
            </w:pPr>
            <w:r w:rsidRPr="00063379">
              <w:rPr>
                <w:b/>
                <w:sz w:val="28"/>
                <w:szCs w:val="28"/>
              </w:rPr>
              <w:t>Objectif</w:t>
            </w:r>
          </w:p>
        </w:tc>
        <w:tc>
          <w:tcPr>
            <w:tcW w:w="1682" w:type="dxa"/>
            <w:shd w:val="clear" w:color="auto" w:fill="BDD6EE" w:themeFill="accent1" w:themeFillTint="66"/>
          </w:tcPr>
          <w:p w14:paraId="60610FCF" w14:textId="77777777" w:rsidR="005113D9" w:rsidRPr="00E53F4E" w:rsidRDefault="005113D9" w:rsidP="0038030C">
            <w:pPr>
              <w:jc w:val="center"/>
              <w:rPr>
                <w:b/>
                <w:sz w:val="16"/>
                <w:szCs w:val="16"/>
              </w:rPr>
            </w:pPr>
          </w:p>
          <w:p w14:paraId="5591474A" w14:textId="06A856B0" w:rsidR="005113D9" w:rsidRDefault="005113D9" w:rsidP="0038030C">
            <w:pPr>
              <w:pStyle w:val="Default"/>
              <w:jc w:val="center"/>
            </w:pPr>
            <w:r w:rsidRPr="00063379">
              <w:rPr>
                <w:b/>
                <w:sz w:val="28"/>
                <w:szCs w:val="28"/>
              </w:rPr>
              <w:t>Indicateur</w:t>
            </w:r>
          </w:p>
        </w:tc>
        <w:tc>
          <w:tcPr>
            <w:tcW w:w="1647" w:type="dxa"/>
            <w:shd w:val="clear" w:color="auto" w:fill="BDD6EE" w:themeFill="accent1" w:themeFillTint="66"/>
          </w:tcPr>
          <w:p w14:paraId="0312534A" w14:textId="77777777" w:rsidR="005113D9" w:rsidRPr="00E53F4E" w:rsidRDefault="005113D9" w:rsidP="0038030C">
            <w:pPr>
              <w:jc w:val="center"/>
              <w:rPr>
                <w:b/>
                <w:sz w:val="16"/>
                <w:szCs w:val="16"/>
              </w:rPr>
            </w:pPr>
          </w:p>
          <w:p w14:paraId="4168CB28" w14:textId="7111FDF2" w:rsidR="005113D9" w:rsidRDefault="005113D9" w:rsidP="0038030C">
            <w:pPr>
              <w:pStyle w:val="Default"/>
              <w:jc w:val="center"/>
            </w:pPr>
            <w:r w:rsidRPr="00063379">
              <w:rPr>
                <w:b/>
                <w:sz w:val="28"/>
                <w:szCs w:val="28"/>
              </w:rPr>
              <w:t>Cible 202</w:t>
            </w:r>
            <w:r>
              <w:rPr>
                <w:b/>
                <w:sz w:val="28"/>
                <w:szCs w:val="28"/>
              </w:rPr>
              <w:t>7</w:t>
            </w:r>
          </w:p>
        </w:tc>
        <w:tc>
          <w:tcPr>
            <w:tcW w:w="1658" w:type="dxa"/>
            <w:shd w:val="clear" w:color="auto" w:fill="BDD6EE" w:themeFill="accent1" w:themeFillTint="66"/>
          </w:tcPr>
          <w:p w14:paraId="5A48125E" w14:textId="77777777" w:rsidR="005113D9" w:rsidRPr="00E53F4E" w:rsidRDefault="005113D9" w:rsidP="0038030C">
            <w:pPr>
              <w:jc w:val="center"/>
              <w:rPr>
                <w:b/>
                <w:sz w:val="16"/>
                <w:szCs w:val="16"/>
              </w:rPr>
            </w:pPr>
          </w:p>
          <w:p w14:paraId="6C469F3C" w14:textId="19F58ED2" w:rsidR="005113D9" w:rsidRDefault="005113D9" w:rsidP="0038030C">
            <w:pPr>
              <w:pStyle w:val="Default"/>
              <w:jc w:val="center"/>
            </w:pPr>
            <w:r w:rsidRPr="00063379">
              <w:rPr>
                <w:b/>
                <w:sz w:val="28"/>
                <w:szCs w:val="28"/>
              </w:rPr>
              <w:t>Situation actuelle</w:t>
            </w:r>
          </w:p>
        </w:tc>
      </w:tr>
      <w:tr w:rsidR="001B5ADC" w14:paraId="033F627A" w14:textId="77777777" w:rsidTr="002F67E3">
        <w:tc>
          <w:tcPr>
            <w:tcW w:w="2012" w:type="dxa"/>
          </w:tcPr>
          <w:p w14:paraId="22D30E42" w14:textId="77777777" w:rsidR="0038030C" w:rsidRDefault="0038030C" w:rsidP="001B5ADC">
            <w:pPr>
              <w:jc w:val="both"/>
              <w:rPr>
                <w:rFonts w:cstheme="minorHAnsi"/>
                <w:b/>
              </w:rPr>
            </w:pPr>
          </w:p>
          <w:p w14:paraId="6D0A5049" w14:textId="77777777" w:rsidR="0038030C" w:rsidRDefault="0038030C" w:rsidP="001B5ADC">
            <w:pPr>
              <w:jc w:val="both"/>
              <w:rPr>
                <w:rFonts w:cstheme="minorHAnsi"/>
                <w:b/>
              </w:rPr>
            </w:pPr>
          </w:p>
          <w:p w14:paraId="68FFDDD5" w14:textId="77777777" w:rsidR="0038030C" w:rsidRDefault="0038030C" w:rsidP="001B5ADC">
            <w:pPr>
              <w:jc w:val="both"/>
              <w:rPr>
                <w:rFonts w:cstheme="minorHAnsi"/>
                <w:b/>
              </w:rPr>
            </w:pPr>
          </w:p>
          <w:p w14:paraId="5E8C7380" w14:textId="77777777" w:rsidR="0038030C" w:rsidRDefault="0038030C" w:rsidP="001B5ADC">
            <w:pPr>
              <w:jc w:val="both"/>
              <w:rPr>
                <w:rFonts w:cstheme="minorHAnsi"/>
                <w:b/>
              </w:rPr>
            </w:pPr>
          </w:p>
          <w:p w14:paraId="715C2B4D" w14:textId="77777777" w:rsidR="0038030C" w:rsidRDefault="0038030C" w:rsidP="001B5ADC">
            <w:pPr>
              <w:jc w:val="both"/>
              <w:rPr>
                <w:rFonts w:cstheme="minorHAnsi"/>
                <w:b/>
              </w:rPr>
            </w:pPr>
          </w:p>
          <w:p w14:paraId="36D074F7" w14:textId="77777777" w:rsidR="0038030C" w:rsidRDefault="0038030C" w:rsidP="001B5ADC">
            <w:pPr>
              <w:jc w:val="both"/>
              <w:rPr>
                <w:rFonts w:cstheme="minorHAnsi"/>
                <w:b/>
              </w:rPr>
            </w:pPr>
          </w:p>
          <w:p w14:paraId="5B9FAF44" w14:textId="77777777" w:rsidR="0038030C" w:rsidRPr="0038030C" w:rsidRDefault="0038030C" w:rsidP="001B5ADC">
            <w:pPr>
              <w:jc w:val="both"/>
              <w:rPr>
                <w:rFonts w:cstheme="minorHAnsi"/>
                <w:b/>
                <w:sz w:val="28"/>
                <w:szCs w:val="28"/>
              </w:rPr>
            </w:pPr>
          </w:p>
          <w:p w14:paraId="361A328A" w14:textId="7623EF49" w:rsidR="001B5ADC" w:rsidRPr="0038030C" w:rsidRDefault="001B5ADC" w:rsidP="001B5ADC">
            <w:pPr>
              <w:jc w:val="both"/>
              <w:rPr>
                <w:rFonts w:cstheme="minorHAnsi"/>
                <w:b/>
                <w:sz w:val="28"/>
                <w:szCs w:val="28"/>
              </w:rPr>
            </w:pPr>
            <w:r w:rsidRPr="0038030C">
              <w:rPr>
                <w:rFonts w:cstheme="minorHAnsi"/>
                <w:b/>
                <w:sz w:val="28"/>
                <w:szCs w:val="28"/>
              </w:rPr>
              <w:t>Environnement</w:t>
            </w:r>
          </w:p>
          <w:p w14:paraId="7CC4F80E" w14:textId="2611B9FE" w:rsidR="001B5ADC" w:rsidRPr="0038030C" w:rsidRDefault="001B5ADC" w:rsidP="001B5ADC">
            <w:pPr>
              <w:pStyle w:val="Default"/>
              <w:jc w:val="both"/>
              <w:rPr>
                <w:rFonts w:asciiTheme="minorHAnsi" w:hAnsiTheme="minorHAnsi" w:cstheme="minorHAnsi"/>
                <w:sz w:val="22"/>
                <w:szCs w:val="22"/>
              </w:rPr>
            </w:pPr>
            <w:proofErr w:type="gramStart"/>
            <w:r w:rsidRPr="0038030C">
              <w:rPr>
                <w:rFonts w:asciiTheme="minorHAnsi" w:hAnsiTheme="minorHAnsi" w:cstheme="minorHAnsi"/>
                <w:b/>
                <w:sz w:val="28"/>
                <w:szCs w:val="28"/>
              </w:rPr>
              <w:t>socio</w:t>
            </w:r>
            <w:proofErr w:type="gramEnd"/>
            <w:r w:rsidRPr="0038030C">
              <w:rPr>
                <w:rFonts w:asciiTheme="minorHAnsi" w:hAnsiTheme="minorHAnsi" w:cstheme="minorHAnsi"/>
                <w:b/>
                <w:sz w:val="28"/>
                <w:szCs w:val="28"/>
              </w:rPr>
              <w:t>-éducatif</w:t>
            </w:r>
          </w:p>
        </w:tc>
        <w:tc>
          <w:tcPr>
            <w:tcW w:w="1649" w:type="dxa"/>
          </w:tcPr>
          <w:p w14:paraId="2B6D2DB1" w14:textId="2AD64F09" w:rsidR="001B5ADC" w:rsidRPr="0038030C" w:rsidRDefault="001B5ADC" w:rsidP="001B5ADC">
            <w:pPr>
              <w:pStyle w:val="Default"/>
              <w:jc w:val="both"/>
              <w:rPr>
                <w:rFonts w:asciiTheme="minorHAnsi" w:hAnsiTheme="minorHAnsi" w:cstheme="minorHAnsi"/>
                <w:sz w:val="22"/>
                <w:szCs w:val="22"/>
              </w:rPr>
            </w:pPr>
            <w:r w:rsidRPr="0038030C">
              <w:rPr>
                <w:rFonts w:asciiTheme="minorHAnsi" w:hAnsiTheme="minorHAnsi" w:cstheme="minorHAnsi"/>
                <w:sz w:val="22"/>
                <w:szCs w:val="22"/>
              </w:rPr>
              <w:t>S’assurer que les élèves évoluent dans un milieu de vie sain et sécuritaire, stimulant, bienveillant et riche de découvertes.</w:t>
            </w:r>
          </w:p>
        </w:tc>
        <w:tc>
          <w:tcPr>
            <w:tcW w:w="1665" w:type="dxa"/>
          </w:tcPr>
          <w:p w14:paraId="4B3E0817" w14:textId="77777777" w:rsidR="001B5ADC" w:rsidRPr="0038030C" w:rsidRDefault="001B5ADC" w:rsidP="001B5ADC">
            <w:pPr>
              <w:pStyle w:val="Paragraphedeliste"/>
              <w:ind w:left="0"/>
              <w:jc w:val="both"/>
              <w:rPr>
                <w:rFonts w:cstheme="minorHAnsi"/>
              </w:rPr>
            </w:pPr>
            <w:r w:rsidRPr="0038030C">
              <w:rPr>
                <w:rFonts w:cstheme="minorHAnsi"/>
              </w:rPr>
              <w:t>O.     3.1</w:t>
            </w:r>
          </w:p>
          <w:p w14:paraId="25C943A2" w14:textId="77777777" w:rsidR="001B5ADC" w:rsidRPr="0038030C" w:rsidRDefault="001B5ADC" w:rsidP="001B5ADC">
            <w:pPr>
              <w:jc w:val="both"/>
              <w:rPr>
                <w:rFonts w:cstheme="minorHAnsi"/>
              </w:rPr>
            </w:pPr>
            <w:proofErr w:type="spellStart"/>
            <w:r w:rsidRPr="0038030C">
              <w:rPr>
                <w:rFonts w:cstheme="minorHAnsi"/>
              </w:rPr>
              <w:t>Obj</w:t>
            </w:r>
            <w:proofErr w:type="spellEnd"/>
            <w:r w:rsidRPr="0038030C">
              <w:rPr>
                <w:rFonts w:cstheme="minorHAnsi"/>
              </w:rPr>
              <w:t>. 3.1.3</w:t>
            </w:r>
          </w:p>
          <w:p w14:paraId="167EBBD7" w14:textId="77777777" w:rsidR="001B5ADC" w:rsidRPr="0038030C" w:rsidRDefault="001B5ADC" w:rsidP="001B5ADC">
            <w:pPr>
              <w:pStyle w:val="Default"/>
              <w:jc w:val="both"/>
              <w:rPr>
                <w:rFonts w:asciiTheme="minorHAnsi" w:hAnsiTheme="minorHAnsi" w:cstheme="minorHAnsi"/>
                <w:sz w:val="22"/>
                <w:szCs w:val="22"/>
              </w:rPr>
            </w:pPr>
          </w:p>
        </w:tc>
        <w:tc>
          <w:tcPr>
            <w:tcW w:w="1710" w:type="dxa"/>
          </w:tcPr>
          <w:p w14:paraId="76BAA2BA" w14:textId="79869CCB" w:rsidR="001B5ADC" w:rsidRPr="0038030C" w:rsidRDefault="001B5ADC" w:rsidP="001B5ADC">
            <w:pPr>
              <w:jc w:val="both"/>
              <w:rPr>
                <w:rFonts w:cstheme="minorHAnsi"/>
              </w:rPr>
            </w:pPr>
            <w:r w:rsidRPr="0038030C">
              <w:rPr>
                <w:rFonts w:cstheme="minorHAnsi"/>
              </w:rPr>
              <w:t>Offrir un milieu de vie stimulant, bienveillant, sain et sécuritaire favorisant la motivation des élèves à venir à l’école</w:t>
            </w:r>
            <w:r w:rsidR="00C865B7">
              <w:rPr>
                <w:rFonts w:cstheme="minorHAnsi"/>
              </w:rPr>
              <w:t>.</w:t>
            </w:r>
          </w:p>
          <w:p w14:paraId="16F8E719" w14:textId="77777777" w:rsidR="001B5ADC" w:rsidRPr="0038030C" w:rsidRDefault="001B5ADC" w:rsidP="001B5ADC">
            <w:pPr>
              <w:pStyle w:val="Default"/>
              <w:jc w:val="both"/>
              <w:rPr>
                <w:rFonts w:asciiTheme="minorHAnsi" w:hAnsiTheme="minorHAnsi" w:cstheme="minorHAnsi"/>
                <w:sz w:val="22"/>
                <w:szCs w:val="22"/>
              </w:rPr>
            </w:pPr>
          </w:p>
        </w:tc>
        <w:tc>
          <w:tcPr>
            <w:tcW w:w="1647" w:type="dxa"/>
          </w:tcPr>
          <w:p w14:paraId="65C66234" w14:textId="25C59D56" w:rsidR="001B5ADC" w:rsidRPr="0038030C" w:rsidRDefault="008F088B" w:rsidP="001B5ADC">
            <w:pPr>
              <w:pStyle w:val="Default"/>
              <w:jc w:val="both"/>
              <w:rPr>
                <w:rFonts w:asciiTheme="minorHAnsi" w:hAnsiTheme="minorHAnsi" w:cstheme="minorHAnsi"/>
                <w:sz w:val="22"/>
                <w:szCs w:val="22"/>
              </w:rPr>
            </w:pPr>
            <w:r w:rsidRPr="0038030C">
              <w:rPr>
                <w:rFonts w:asciiTheme="minorHAnsi" w:hAnsiTheme="minorHAnsi" w:cstheme="minorHAnsi"/>
                <w:sz w:val="22"/>
                <w:szCs w:val="22"/>
              </w:rPr>
              <w:t>Augmenter le pourcentage d’élève se sentant en sécurité sur la cour de récréation et dans le transport scolaire.</w:t>
            </w:r>
          </w:p>
        </w:tc>
        <w:tc>
          <w:tcPr>
            <w:tcW w:w="1682" w:type="dxa"/>
          </w:tcPr>
          <w:p w14:paraId="2904B784" w14:textId="77777777" w:rsidR="0038030C" w:rsidRPr="0038030C" w:rsidRDefault="0038030C" w:rsidP="0038030C">
            <w:pPr>
              <w:jc w:val="both"/>
              <w:rPr>
                <w:rFonts w:cstheme="minorHAnsi"/>
              </w:rPr>
            </w:pPr>
            <w:r w:rsidRPr="0038030C">
              <w:rPr>
                <w:rFonts w:cstheme="minorHAnsi"/>
              </w:rPr>
              <w:t xml:space="preserve">À l’aide du sondage effectué auprès des élèves concernant le PAV, nous désirons augmenter le pourcentage d’élèves se sentant en sécurité à la récréation et dans le transport scolaire. </w:t>
            </w:r>
          </w:p>
          <w:p w14:paraId="06B2409B" w14:textId="56F8798C" w:rsidR="001B5ADC" w:rsidRPr="0038030C" w:rsidRDefault="001B5ADC" w:rsidP="001B5ADC">
            <w:pPr>
              <w:pStyle w:val="Default"/>
              <w:jc w:val="both"/>
              <w:rPr>
                <w:rFonts w:asciiTheme="minorHAnsi" w:hAnsiTheme="minorHAnsi" w:cstheme="minorHAnsi"/>
                <w:sz w:val="22"/>
                <w:szCs w:val="22"/>
              </w:rPr>
            </w:pPr>
          </w:p>
        </w:tc>
        <w:tc>
          <w:tcPr>
            <w:tcW w:w="1647" w:type="dxa"/>
          </w:tcPr>
          <w:p w14:paraId="7F653A5E" w14:textId="155BC834" w:rsidR="001B5ADC" w:rsidRPr="0038030C" w:rsidRDefault="007C0871" w:rsidP="001B5ADC">
            <w:pPr>
              <w:pStyle w:val="Default"/>
              <w:jc w:val="both"/>
              <w:rPr>
                <w:rFonts w:asciiTheme="minorHAnsi" w:hAnsiTheme="minorHAnsi" w:cstheme="minorHAnsi"/>
                <w:sz w:val="22"/>
                <w:szCs w:val="22"/>
              </w:rPr>
            </w:pPr>
            <w:r w:rsidRPr="0038030C">
              <w:rPr>
                <w:rFonts w:asciiTheme="minorHAnsi" w:hAnsiTheme="minorHAnsi" w:cstheme="minorHAnsi"/>
                <w:sz w:val="22"/>
                <w:szCs w:val="22"/>
              </w:rPr>
              <w:t>Augmenter à 85% le pourcentage d’élèves se sentant toujours en sécurité à l’école et dans le transport scolaire.</w:t>
            </w:r>
          </w:p>
        </w:tc>
        <w:tc>
          <w:tcPr>
            <w:tcW w:w="1658" w:type="dxa"/>
          </w:tcPr>
          <w:p w14:paraId="233AD72A" w14:textId="77777777" w:rsidR="007C0871" w:rsidRPr="0038030C" w:rsidRDefault="007C0871" w:rsidP="007C0871">
            <w:pPr>
              <w:jc w:val="both"/>
              <w:rPr>
                <w:rFonts w:cstheme="minorHAnsi"/>
                <w:u w:val="single"/>
              </w:rPr>
            </w:pPr>
            <w:r w:rsidRPr="0038030C">
              <w:rPr>
                <w:rFonts w:cstheme="minorHAnsi"/>
                <w:u w:val="single"/>
              </w:rPr>
              <w:t>Sondage 2023 :</w:t>
            </w:r>
          </w:p>
          <w:p w14:paraId="697D33F6" w14:textId="3C3A11E1" w:rsidR="001B5ADC" w:rsidRPr="0038030C" w:rsidRDefault="007C0871" w:rsidP="007C0871">
            <w:pPr>
              <w:pStyle w:val="Default"/>
              <w:jc w:val="both"/>
              <w:rPr>
                <w:rFonts w:asciiTheme="minorHAnsi" w:hAnsiTheme="minorHAnsi" w:cstheme="minorHAnsi"/>
                <w:sz w:val="22"/>
                <w:szCs w:val="22"/>
              </w:rPr>
            </w:pPr>
            <w:r w:rsidRPr="0038030C">
              <w:rPr>
                <w:rFonts w:asciiTheme="minorHAnsi" w:hAnsiTheme="minorHAnsi" w:cstheme="minorHAnsi"/>
                <w:sz w:val="22"/>
                <w:szCs w:val="22"/>
              </w:rPr>
              <w:t>79% des élèves se disent être toujours en sécurité à l’école et dans le transport scolaire</w:t>
            </w:r>
            <w:r w:rsidR="00C865B7">
              <w:rPr>
                <w:rFonts w:asciiTheme="minorHAnsi" w:hAnsiTheme="minorHAnsi" w:cstheme="minorHAnsi"/>
                <w:sz w:val="22"/>
                <w:szCs w:val="22"/>
              </w:rPr>
              <w:t>.</w:t>
            </w:r>
          </w:p>
        </w:tc>
      </w:tr>
    </w:tbl>
    <w:p w14:paraId="31D9CE75" w14:textId="34A26DF0" w:rsidR="00DB2F8E" w:rsidRPr="0038030C" w:rsidRDefault="00DB2F8E" w:rsidP="005F6566">
      <w:pPr>
        <w:pStyle w:val="CM17"/>
        <w:spacing w:after="180" w:line="180" w:lineRule="atLeast"/>
        <w:ind w:right="155"/>
        <w:jc w:val="both"/>
        <w:outlineLvl w:val="0"/>
        <w:rPr>
          <w:rFonts w:asciiTheme="minorHAnsi" w:hAnsiTheme="minorHAnsi"/>
          <w:color w:val="000000"/>
          <w:sz w:val="22"/>
          <w:szCs w:val="22"/>
        </w:rPr>
      </w:pPr>
    </w:p>
    <w:sectPr w:rsidR="00DB2F8E" w:rsidRPr="0038030C" w:rsidSect="00766DBC">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0F4F" w14:textId="77777777" w:rsidR="00766DBC" w:rsidRDefault="00766DBC" w:rsidP="00AD3B36">
      <w:pPr>
        <w:spacing w:after="0" w:line="240" w:lineRule="auto"/>
      </w:pPr>
      <w:r>
        <w:separator/>
      </w:r>
    </w:p>
  </w:endnote>
  <w:endnote w:type="continuationSeparator" w:id="0">
    <w:p w14:paraId="43B4A18A" w14:textId="77777777" w:rsidR="00766DBC" w:rsidRDefault="00766DBC" w:rsidP="00AD3B36">
      <w:pPr>
        <w:spacing w:after="0" w:line="240" w:lineRule="auto"/>
      </w:pPr>
      <w:r>
        <w:continuationSeparator/>
      </w:r>
    </w:p>
  </w:endnote>
  <w:endnote w:type="continuationNotice" w:id="1">
    <w:p w14:paraId="128CBC78" w14:textId="77777777" w:rsidR="00766DBC" w:rsidRDefault="0076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94671"/>
      <w:docPartObj>
        <w:docPartGallery w:val="Page Numbers (Bottom of Page)"/>
        <w:docPartUnique/>
      </w:docPartObj>
    </w:sdtPr>
    <w:sdtEndPr/>
    <w:sdtContent>
      <w:p w14:paraId="6D830F47" w14:textId="77777777" w:rsidR="00B451B6" w:rsidRDefault="00B451B6">
        <w:pPr>
          <w:pStyle w:val="Pieddepage"/>
          <w:jc w:val="right"/>
        </w:pPr>
        <w:r>
          <w:fldChar w:fldCharType="begin"/>
        </w:r>
        <w:r>
          <w:instrText>PAGE   \* MERGEFORMAT</w:instrText>
        </w:r>
        <w:r>
          <w:fldChar w:fldCharType="separate"/>
        </w:r>
        <w:r w:rsidRPr="00673126">
          <w:rPr>
            <w:noProof/>
            <w:lang w:val="fr-FR"/>
          </w:rPr>
          <w:t>1</w:t>
        </w:r>
        <w:r>
          <w:fldChar w:fldCharType="end"/>
        </w:r>
      </w:p>
    </w:sdtContent>
  </w:sdt>
  <w:p w14:paraId="57EE107A" w14:textId="77777777" w:rsidR="00B451B6" w:rsidRDefault="00B451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F30E" w14:textId="77777777" w:rsidR="00766DBC" w:rsidRDefault="00766DBC" w:rsidP="00AD3B36">
      <w:pPr>
        <w:spacing w:after="0" w:line="240" w:lineRule="auto"/>
      </w:pPr>
      <w:r>
        <w:separator/>
      </w:r>
    </w:p>
  </w:footnote>
  <w:footnote w:type="continuationSeparator" w:id="0">
    <w:p w14:paraId="27AA1C4E" w14:textId="77777777" w:rsidR="00766DBC" w:rsidRDefault="00766DBC" w:rsidP="00AD3B36">
      <w:pPr>
        <w:spacing w:after="0" w:line="240" w:lineRule="auto"/>
      </w:pPr>
      <w:r>
        <w:continuationSeparator/>
      </w:r>
    </w:p>
  </w:footnote>
  <w:footnote w:type="continuationNotice" w:id="1">
    <w:p w14:paraId="336FC3B8" w14:textId="77777777" w:rsidR="00766DBC" w:rsidRDefault="00766D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E2"/>
    <w:multiLevelType w:val="hybridMultilevel"/>
    <w:tmpl w:val="67F0EB86"/>
    <w:lvl w:ilvl="0" w:tplc="0C0C000B">
      <w:start w:val="1"/>
      <w:numFmt w:val="bullet"/>
      <w:lvlText w:val=""/>
      <w:lvlJc w:val="left"/>
      <w:pPr>
        <w:ind w:left="654" w:hanging="360"/>
      </w:pPr>
      <w:rPr>
        <w:rFonts w:ascii="Wingdings" w:hAnsi="Wingdings" w:hint="default"/>
      </w:rPr>
    </w:lvl>
    <w:lvl w:ilvl="1" w:tplc="0C0C0003">
      <w:start w:val="1"/>
      <w:numFmt w:val="bullet"/>
      <w:lvlText w:val="o"/>
      <w:lvlJc w:val="left"/>
      <w:pPr>
        <w:ind w:left="1374" w:hanging="360"/>
      </w:pPr>
      <w:rPr>
        <w:rFonts w:ascii="Courier New" w:hAnsi="Courier New" w:cs="Courier New" w:hint="default"/>
      </w:rPr>
    </w:lvl>
    <w:lvl w:ilvl="2" w:tplc="0C0C0005">
      <w:start w:val="1"/>
      <w:numFmt w:val="bullet"/>
      <w:lvlText w:val=""/>
      <w:lvlJc w:val="left"/>
      <w:pPr>
        <w:ind w:left="2094" w:hanging="360"/>
      </w:pPr>
      <w:rPr>
        <w:rFonts w:ascii="Wingdings" w:hAnsi="Wingdings" w:hint="default"/>
      </w:rPr>
    </w:lvl>
    <w:lvl w:ilvl="3" w:tplc="0C0C0001" w:tentative="1">
      <w:start w:val="1"/>
      <w:numFmt w:val="bullet"/>
      <w:lvlText w:val=""/>
      <w:lvlJc w:val="left"/>
      <w:pPr>
        <w:ind w:left="2814" w:hanging="360"/>
      </w:pPr>
      <w:rPr>
        <w:rFonts w:ascii="Symbol" w:hAnsi="Symbol" w:hint="default"/>
      </w:rPr>
    </w:lvl>
    <w:lvl w:ilvl="4" w:tplc="0C0C0003" w:tentative="1">
      <w:start w:val="1"/>
      <w:numFmt w:val="bullet"/>
      <w:lvlText w:val="o"/>
      <w:lvlJc w:val="left"/>
      <w:pPr>
        <w:ind w:left="3534" w:hanging="360"/>
      </w:pPr>
      <w:rPr>
        <w:rFonts w:ascii="Courier New" w:hAnsi="Courier New" w:cs="Courier New" w:hint="default"/>
      </w:rPr>
    </w:lvl>
    <w:lvl w:ilvl="5" w:tplc="0C0C0005" w:tentative="1">
      <w:start w:val="1"/>
      <w:numFmt w:val="bullet"/>
      <w:lvlText w:val=""/>
      <w:lvlJc w:val="left"/>
      <w:pPr>
        <w:ind w:left="4254" w:hanging="360"/>
      </w:pPr>
      <w:rPr>
        <w:rFonts w:ascii="Wingdings" w:hAnsi="Wingdings" w:hint="default"/>
      </w:rPr>
    </w:lvl>
    <w:lvl w:ilvl="6" w:tplc="0C0C0001" w:tentative="1">
      <w:start w:val="1"/>
      <w:numFmt w:val="bullet"/>
      <w:lvlText w:val=""/>
      <w:lvlJc w:val="left"/>
      <w:pPr>
        <w:ind w:left="4974" w:hanging="360"/>
      </w:pPr>
      <w:rPr>
        <w:rFonts w:ascii="Symbol" w:hAnsi="Symbol" w:hint="default"/>
      </w:rPr>
    </w:lvl>
    <w:lvl w:ilvl="7" w:tplc="0C0C0003" w:tentative="1">
      <w:start w:val="1"/>
      <w:numFmt w:val="bullet"/>
      <w:lvlText w:val="o"/>
      <w:lvlJc w:val="left"/>
      <w:pPr>
        <w:ind w:left="5694" w:hanging="360"/>
      </w:pPr>
      <w:rPr>
        <w:rFonts w:ascii="Courier New" w:hAnsi="Courier New" w:cs="Courier New" w:hint="default"/>
      </w:rPr>
    </w:lvl>
    <w:lvl w:ilvl="8" w:tplc="0C0C0005" w:tentative="1">
      <w:start w:val="1"/>
      <w:numFmt w:val="bullet"/>
      <w:lvlText w:val=""/>
      <w:lvlJc w:val="left"/>
      <w:pPr>
        <w:ind w:left="6414" w:hanging="360"/>
      </w:pPr>
      <w:rPr>
        <w:rFonts w:ascii="Wingdings" w:hAnsi="Wingdings" w:hint="default"/>
      </w:rPr>
    </w:lvl>
  </w:abstractNum>
  <w:abstractNum w:abstractNumId="1" w15:restartNumberingAfterBreak="0">
    <w:nsid w:val="03835A00"/>
    <w:multiLevelType w:val="hybridMultilevel"/>
    <w:tmpl w:val="E296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F1EB8"/>
    <w:multiLevelType w:val="hybridMultilevel"/>
    <w:tmpl w:val="700CF7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7C83532"/>
    <w:multiLevelType w:val="hybridMultilevel"/>
    <w:tmpl w:val="612AF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FA1DD9"/>
    <w:multiLevelType w:val="hybridMultilevel"/>
    <w:tmpl w:val="AE847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E366B2"/>
    <w:multiLevelType w:val="hybridMultilevel"/>
    <w:tmpl w:val="1FDA6E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DC1A44"/>
    <w:multiLevelType w:val="hybridMultilevel"/>
    <w:tmpl w:val="0450AE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E67EDB"/>
    <w:multiLevelType w:val="hybridMultilevel"/>
    <w:tmpl w:val="71960818"/>
    <w:lvl w:ilvl="0" w:tplc="0C0C000B">
      <w:start w:val="1"/>
      <w:numFmt w:val="bullet"/>
      <w:lvlText w:val=""/>
      <w:lvlJc w:val="left"/>
      <w:pPr>
        <w:ind w:left="294" w:hanging="360"/>
      </w:pPr>
      <w:rPr>
        <w:rFonts w:ascii="Wingdings" w:hAnsi="Wingdings" w:hint="default"/>
      </w:rPr>
    </w:lvl>
    <w:lvl w:ilvl="1" w:tplc="0C0C0003">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8" w15:restartNumberingAfterBreak="0">
    <w:nsid w:val="12503E29"/>
    <w:multiLevelType w:val="hybridMultilevel"/>
    <w:tmpl w:val="D3B42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EC9DE4"/>
    <w:multiLevelType w:val="hybridMultilevel"/>
    <w:tmpl w:val="FFFFFFFF"/>
    <w:lvl w:ilvl="0" w:tplc="CC428B7C">
      <w:start w:val="1"/>
      <w:numFmt w:val="bullet"/>
      <w:lvlText w:val="o"/>
      <w:lvlJc w:val="left"/>
      <w:pPr>
        <w:ind w:left="720" w:hanging="360"/>
      </w:pPr>
      <w:rPr>
        <w:rFonts w:ascii="Courier New" w:hAnsi="Courier New" w:hint="default"/>
      </w:rPr>
    </w:lvl>
    <w:lvl w:ilvl="1" w:tplc="A490DAEC">
      <w:start w:val="1"/>
      <w:numFmt w:val="bullet"/>
      <w:lvlText w:val="o"/>
      <w:lvlJc w:val="left"/>
      <w:pPr>
        <w:ind w:left="1440" w:hanging="360"/>
      </w:pPr>
      <w:rPr>
        <w:rFonts w:ascii="Courier New" w:hAnsi="Courier New" w:hint="default"/>
      </w:rPr>
    </w:lvl>
    <w:lvl w:ilvl="2" w:tplc="41F84A86">
      <w:start w:val="1"/>
      <w:numFmt w:val="bullet"/>
      <w:lvlText w:val=""/>
      <w:lvlJc w:val="left"/>
      <w:pPr>
        <w:ind w:left="2160" w:hanging="360"/>
      </w:pPr>
      <w:rPr>
        <w:rFonts w:ascii="Wingdings" w:hAnsi="Wingdings" w:hint="default"/>
      </w:rPr>
    </w:lvl>
    <w:lvl w:ilvl="3" w:tplc="7C1A6EA6">
      <w:start w:val="1"/>
      <w:numFmt w:val="bullet"/>
      <w:lvlText w:val=""/>
      <w:lvlJc w:val="left"/>
      <w:pPr>
        <w:ind w:left="2880" w:hanging="360"/>
      </w:pPr>
      <w:rPr>
        <w:rFonts w:ascii="Symbol" w:hAnsi="Symbol" w:hint="default"/>
      </w:rPr>
    </w:lvl>
    <w:lvl w:ilvl="4" w:tplc="3B0A73C8">
      <w:start w:val="1"/>
      <w:numFmt w:val="bullet"/>
      <w:lvlText w:val="o"/>
      <w:lvlJc w:val="left"/>
      <w:pPr>
        <w:ind w:left="3600" w:hanging="360"/>
      </w:pPr>
      <w:rPr>
        <w:rFonts w:ascii="Courier New" w:hAnsi="Courier New" w:hint="default"/>
      </w:rPr>
    </w:lvl>
    <w:lvl w:ilvl="5" w:tplc="2ECEDAF6">
      <w:start w:val="1"/>
      <w:numFmt w:val="bullet"/>
      <w:lvlText w:val=""/>
      <w:lvlJc w:val="left"/>
      <w:pPr>
        <w:ind w:left="4320" w:hanging="360"/>
      </w:pPr>
      <w:rPr>
        <w:rFonts w:ascii="Wingdings" w:hAnsi="Wingdings" w:hint="default"/>
      </w:rPr>
    </w:lvl>
    <w:lvl w:ilvl="6" w:tplc="9E6C0C30">
      <w:start w:val="1"/>
      <w:numFmt w:val="bullet"/>
      <w:lvlText w:val=""/>
      <w:lvlJc w:val="left"/>
      <w:pPr>
        <w:ind w:left="5040" w:hanging="360"/>
      </w:pPr>
      <w:rPr>
        <w:rFonts w:ascii="Symbol" w:hAnsi="Symbol" w:hint="default"/>
      </w:rPr>
    </w:lvl>
    <w:lvl w:ilvl="7" w:tplc="04768C00">
      <w:start w:val="1"/>
      <w:numFmt w:val="bullet"/>
      <w:lvlText w:val="o"/>
      <w:lvlJc w:val="left"/>
      <w:pPr>
        <w:ind w:left="5760" w:hanging="360"/>
      </w:pPr>
      <w:rPr>
        <w:rFonts w:ascii="Courier New" w:hAnsi="Courier New" w:hint="default"/>
      </w:rPr>
    </w:lvl>
    <w:lvl w:ilvl="8" w:tplc="64163B22">
      <w:start w:val="1"/>
      <w:numFmt w:val="bullet"/>
      <w:lvlText w:val=""/>
      <w:lvlJc w:val="left"/>
      <w:pPr>
        <w:ind w:left="6480" w:hanging="360"/>
      </w:pPr>
      <w:rPr>
        <w:rFonts w:ascii="Wingdings" w:hAnsi="Wingdings" w:hint="default"/>
      </w:rPr>
    </w:lvl>
  </w:abstractNum>
  <w:abstractNum w:abstractNumId="10" w15:restartNumberingAfterBreak="0">
    <w:nsid w:val="18BB705C"/>
    <w:multiLevelType w:val="hybridMultilevel"/>
    <w:tmpl w:val="E1FAD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8FC309F"/>
    <w:multiLevelType w:val="hybridMultilevel"/>
    <w:tmpl w:val="F19A65F2"/>
    <w:lvl w:ilvl="0" w:tplc="0C0C0001">
      <w:start w:val="1"/>
      <w:numFmt w:val="bullet"/>
      <w:lvlText w:val=""/>
      <w:lvlJc w:val="left"/>
      <w:pPr>
        <w:ind w:left="1428" w:hanging="360"/>
      </w:pPr>
      <w:rPr>
        <w:rFonts w:ascii="Symbol" w:hAnsi="Symbol" w:hint="default"/>
      </w:rPr>
    </w:lvl>
    <w:lvl w:ilvl="1" w:tplc="0C0C000B">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19D567DC"/>
    <w:multiLevelType w:val="hybridMultilevel"/>
    <w:tmpl w:val="FFFFFFFF"/>
    <w:lvl w:ilvl="0" w:tplc="05AE37EA">
      <w:start w:val="1"/>
      <w:numFmt w:val="bullet"/>
      <w:lvlText w:val="-"/>
      <w:lvlJc w:val="left"/>
      <w:pPr>
        <w:ind w:left="720" w:hanging="360"/>
      </w:pPr>
      <w:rPr>
        <w:rFonts w:ascii="Calibri" w:hAnsi="Calibri" w:hint="default"/>
      </w:rPr>
    </w:lvl>
    <w:lvl w:ilvl="1" w:tplc="8FE4A5C4">
      <w:start w:val="1"/>
      <w:numFmt w:val="bullet"/>
      <w:lvlText w:val="o"/>
      <w:lvlJc w:val="left"/>
      <w:pPr>
        <w:ind w:left="1440" w:hanging="360"/>
      </w:pPr>
      <w:rPr>
        <w:rFonts w:ascii="Courier New" w:hAnsi="Courier New" w:hint="default"/>
      </w:rPr>
    </w:lvl>
    <w:lvl w:ilvl="2" w:tplc="F7A2B592">
      <w:start w:val="1"/>
      <w:numFmt w:val="bullet"/>
      <w:lvlText w:val=""/>
      <w:lvlJc w:val="left"/>
      <w:pPr>
        <w:ind w:left="2160" w:hanging="360"/>
      </w:pPr>
      <w:rPr>
        <w:rFonts w:ascii="Wingdings" w:hAnsi="Wingdings" w:hint="default"/>
      </w:rPr>
    </w:lvl>
    <w:lvl w:ilvl="3" w:tplc="24C62E7A">
      <w:start w:val="1"/>
      <w:numFmt w:val="bullet"/>
      <w:lvlText w:val=""/>
      <w:lvlJc w:val="left"/>
      <w:pPr>
        <w:ind w:left="2880" w:hanging="360"/>
      </w:pPr>
      <w:rPr>
        <w:rFonts w:ascii="Symbol" w:hAnsi="Symbol" w:hint="default"/>
      </w:rPr>
    </w:lvl>
    <w:lvl w:ilvl="4" w:tplc="855A5844">
      <w:start w:val="1"/>
      <w:numFmt w:val="bullet"/>
      <w:lvlText w:val="o"/>
      <w:lvlJc w:val="left"/>
      <w:pPr>
        <w:ind w:left="3600" w:hanging="360"/>
      </w:pPr>
      <w:rPr>
        <w:rFonts w:ascii="Courier New" w:hAnsi="Courier New" w:hint="default"/>
      </w:rPr>
    </w:lvl>
    <w:lvl w:ilvl="5" w:tplc="A218F682">
      <w:start w:val="1"/>
      <w:numFmt w:val="bullet"/>
      <w:lvlText w:val=""/>
      <w:lvlJc w:val="left"/>
      <w:pPr>
        <w:ind w:left="4320" w:hanging="360"/>
      </w:pPr>
      <w:rPr>
        <w:rFonts w:ascii="Wingdings" w:hAnsi="Wingdings" w:hint="default"/>
      </w:rPr>
    </w:lvl>
    <w:lvl w:ilvl="6" w:tplc="783C1ECA">
      <w:start w:val="1"/>
      <w:numFmt w:val="bullet"/>
      <w:lvlText w:val=""/>
      <w:lvlJc w:val="left"/>
      <w:pPr>
        <w:ind w:left="5040" w:hanging="360"/>
      </w:pPr>
      <w:rPr>
        <w:rFonts w:ascii="Symbol" w:hAnsi="Symbol" w:hint="default"/>
      </w:rPr>
    </w:lvl>
    <w:lvl w:ilvl="7" w:tplc="7B0E4928">
      <w:start w:val="1"/>
      <w:numFmt w:val="bullet"/>
      <w:lvlText w:val="o"/>
      <w:lvlJc w:val="left"/>
      <w:pPr>
        <w:ind w:left="5760" w:hanging="360"/>
      </w:pPr>
      <w:rPr>
        <w:rFonts w:ascii="Courier New" w:hAnsi="Courier New" w:hint="default"/>
      </w:rPr>
    </w:lvl>
    <w:lvl w:ilvl="8" w:tplc="0F7433FE">
      <w:start w:val="1"/>
      <w:numFmt w:val="bullet"/>
      <w:lvlText w:val=""/>
      <w:lvlJc w:val="left"/>
      <w:pPr>
        <w:ind w:left="6480" w:hanging="360"/>
      </w:pPr>
      <w:rPr>
        <w:rFonts w:ascii="Wingdings" w:hAnsi="Wingdings" w:hint="default"/>
      </w:rPr>
    </w:lvl>
  </w:abstractNum>
  <w:abstractNum w:abstractNumId="13" w15:restartNumberingAfterBreak="0">
    <w:nsid w:val="1A904C14"/>
    <w:multiLevelType w:val="hybridMultilevel"/>
    <w:tmpl w:val="BE52D3DC"/>
    <w:lvl w:ilvl="0" w:tplc="0C0C000D">
      <w:start w:val="1"/>
      <w:numFmt w:val="bullet"/>
      <w:lvlText w:val=""/>
      <w:lvlJc w:val="left"/>
      <w:pPr>
        <w:ind w:left="294" w:hanging="360"/>
      </w:pPr>
      <w:rPr>
        <w:rFonts w:ascii="Wingdings" w:hAnsi="Wingding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4" w15:restartNumberingAfterBreak="0">
    <w:nsid w:val="1C9C3A3A"/>
    <w:multiLevelType w:val="hybridMultilevel"/>
    <w:tmpl w:val="05F49C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D74B3CF"/>
    <w:multiLevelType w:val="hybridMultilevel"/>
    <w:tmpl w:val="FFFFFFFF"/>
    <w:lvl w:ilvl="0" w:tplc="BFFCAC04">
      <w:start w:val="1"/>
      <w:numFmt w:val="bullet"/>
      <w:lvlText w:val="-"/>
      <w:lvlJc w:val="left"/>
      <w:pPr>
        <w:ind w:left="720" w:hanging="360"/>
      </w:pPr>
      <w:rPr>
        <w:rFonts w:ascii="Calibri" w:hAnsi="Calibri" w:hint="default"/>
      </w:rPr>
    </w:lvl>
    <w:lvl w:ilvl="1" w:tplc="97F6455A">
      <w:start w:val="1"/>
      <w:numFmt w:val="bullet"/>
      <w:lvlText w:val="o"/>
      <w:lvlJc w:val="left"/>
      <w:pPr>
        <w:ind w:left="1440" w:hanging="360"/>
      </w:pPr>
      <w:rPr>
        <w:rFonts w:ascii="Courier New" w:hAnsi="Courier New" w:hint="default"/>
      </w:rPr>
    </w:lvl>
    <w:lvl w:ilvl="2" w:tplc="1DE05D54">
      <w:start w:val="1"/>
      <w:numFmt w:val="bullet"/>
      <w:lvlText w:val=""/>
      <w:lvlJc w:val="left"/>
      <w:pPr>
        <w:ind w:left="2160" w:hanging="360"/>
      </w:pPr>
      <w:rPr>
        <w:rFonts w:ascii="Wingdings" w:hAnsi="Wingdings" w:hint="default"/>
      </w:rPr>
    </w:lvl>
    <w:lvl w:ilvl="3" w:tplc="E9D2CCB2">
      <w:start w:val="1"/>
      <w:numFmt w:val="bullet"/>
      <w:lvlText w:val=""/>
      <w:lvlJc w:val="left"/>
      <w:pPr>
        <w:ind w:left="2880" w:hanging="360"/>
      </w:pPr>
      <w:rPr>
        <w:rFonts w:ascii="Symbol" w:hAnsi="Symbol" w:hint="default"/>
      </w:rPr>
    </w:lvl>
    <w:lvl w:ilvl="4" w:tplc="66D43880">
      <w:start w:val="1"/>
      <w:numFmt w:val="bullet"/>
      <w:lvlText w:val="o"/>
      <w:lvlJc w:val="left"/>
      <w:pPr>
        <w:ind w:left="3600" w:hanging="360"/>
      </w:pPr>
      <w:rPr>
        <w:rFonts w:ascii="Courier New" w:hAnsi="Courier New" w:hint="default"/>
      </w:rPr>
    </w:lvl>
    <w:lvl w:ilvl="5" w:tplc="D2CA3E78">
      <w:start w:val="1"/>
      <w:numFmt w:val="bullet"/>
      <w:lvlText w:val=""/>
      <w:lvlJc w:val="left"/>
      <w:pPr>
        <w:ind w:left="4320" w:hanging="360"/>
      </w:pPr>
      <w:rPr>
        <w:rFonts w:ascii="Wingdings" w:hAnsi="Wingdings" w:hint="default"/>
      </w:rPr>
    </w:lvl>
    <w:lvl w:ilvl="6" w:tplc="F62CB79E">
      <w:start w:val="1"/>
      <w:numFmt w:val="bullet"/>
      <w:lvlText w:val=""/>
      <w:lvlJc w:val="left"/>
      <w:pPr>
        <w:ind w:left="5040" w:hanging="360"/>
      </w:pPr>
      <w:rPr>
        <w:rFonts w:ascii="Symbol" w:hAnsi="Symbol" w:hint="default"/>
      </w:rPr>
    </w:lvl>
    <w:lvl w:ilvl="7" w:tplc="B9BE5040">
      <w:start w:val="1"/>
      <w:numFmt w:val="bullet"/>
      <w:lvlText w:val="o"/>
      <w:lvlJc w:val="left"/>
      <w:pPr>
        <w:ind w:left="5760" w:hanging="360"/>
      </w:pPr>
      <w:rPr>
        <w:rFonts w:ascii="Courier New" w:hAnsi="Courier New" w:hint="default"/>
      </w:rPr>
    </w:lvl>
    <w:lvl w:ilvl="8" w:tplc="3FA4BFFA">
      <w:start w:val="1"/>
      <w:numFmt w:val="bullet"/>
      <w:lvlText w:val=""/>
      <w:lvlJc w:val="left"/>
      <w:pPr>
        <w:ind w:left="6480" w:hanging="360"/>
      </w:pPr>
      <w:rPr>
        <w:rFonts w:ascii="Wingdings" w:hAnsi="Wingdings" w:hint="default"/>
      </w:rPr>
    </w:lvl>
  </w:abstractNum>
  <w:abstractNum w:abstractNumId="16" w15:restartNumberingAfterBreak="0">
    <w:nsid w:val="1E473C61"/>
    <w:multiLevelType w:val="hybridMultilevel"/>
    <w:tmpl w:val="06B2415E"/>
    <w:lvl w:ilvl="0" w:tplc="0C0C0001">
      <w:start w:val="1"/>
      <w:numFmt w:val="bullet"/>
      <w:lvlText w:val=""/>
      <w:lvlJc w:val="left"/>
      <w:pPr>
        <w:ind w:left="1428" w:hanging="360"/>
      </w:pPr>
      <w:rPr>
        <w:rFonts w:ascii="Symbol" w:hAnsi="Symbol" w:hint="default"/>
      </w:rPr>
    </w:lvl>
    <w:lvl w:ilvl="1" w:tplc="0C0C000B">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1ED76504"/>
    <w:multiLevelType w:val="hybridMultilevel"/>
    <w:tmpl w:val="1376071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F5120F7"/>
    <w:multiLevelType w:val="hybridMultilevel"/>
    <w:tmpl w:val="9FDAF82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49E074E"/>
    <w:multiLevelType w:val="hybridMultilevel"/>
    <w:tmpl w:val="D120764C"/>
    <w:lvl w:ilvl="0" w:tplc="040C0001">
      <w:start w:val="1"/>
      <w:numFmt w:val="bullet"/>
      <w:lvlText w:val=""/>
      <w:lvlJc w:val="left"/>
      <w:pPr>
        <w:ind w:left="720" w:hanging="360"/>
      </w:pPr>
      <w:rPr>
        <w:rFonts w:ascii="Symbol" w:hAnsi="Symbol" w:hint="default"/>
      </w:rPr>
    </w:lvl>
    <w:lvl w:ilvl="1" w:tplc="61160BD8">
      <w:start w:val="5"/>
      <w:numFmt w:val="bullet"/>
      <w:lvlText w:val="-"/>
      <w:lvlJc w:val="left"/>
      <w:pPr>
        <w:ind w:left="1440" w:hanging="360"/>
      </w:pPr>
      <w:rPr>
        <w:rFonts w:ascii="Juice ITC" w:eastAsiaTheme="minorHAnsi" w:hAnsi="Juice ITC"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7D0B9F"/>
    <w:multiLevelType w:val="hybridMultilevel"/>
    <w:tmpl w:val="1AA8156C"/>
    <w:lvl w:ilvl="0" w:tplc="0C0C000B">
      <w:start w:val="1"/>
      <w:numFmt w:val="bullet"/>
      <w:lvlText w:val=""/>
      <w:lvlJc w:val="left"/>
      <w:pPr>
        <w:ind w:left="294" w:hanging="360"/>
      </w:pPr>
      <w:rPr>
        <w:rFonts w:ascii="Wingdings" w:hAnsi="Wingding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21" w15:restartNumberingAfterBreak="0">
    <w:nsid w:val="2E775385"/>
    <w:multiLevelType w:val="hybridMultilevel"/>
    <w:tmpl w:val="D12AF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0161B4"/>
    <w:multiLevelType w:val="hybridMultilevel"/>
    <w:tmpl w:val="1D24361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18E48D4"/>
    <w:multiLevelType w:val="hybridMultilevel"/>
    <w:tmpl w:val="3C3C2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3406CC5"/>
    <w:multiLevelType w:val="hybridMultilevel"/>
    <w:tmpl w:val="0E0AF162"/>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5" w15:restartNumberingAfterBreak="0">
    <w:nsid w:val="37EE8C32"/>
    <w:multiLevelType w:val="hybridMultilevel"/>
    <w:tmpl w:val="FFFFFFFF"/>
    <w:lvl w:ilvl="0" w:tplc="B5447A04">
      <w:start w:val="1"/>
      <w:numFmt w:val="bullet"/>
      <w:lvlText w:val="o"/>
      <w:lvlJc w:val="left"/>
      <w:pPr>
        <w:ind w:left="720" w:hanging="360"/>
      </w:pPr>
      <w:rPr>
        <w:rFonts w:ascii="Courier New" w:hAnsi="Courier New" w:hint="default"/>
      </w:rPr>
    </w:lvl>
    <w:lvl w:ilvl="1" w:tplc="87205402">
      <w:start w:val="1"/>
      <w:numFmt w:val="bullet"/>
      <w:lvlText w:val="o"/>
      <w:lvlJc w:val="left"/>
      <w:pPr>
        <w:ind w:left="1440" w:hanging="360"/>
      </w:pPr>
      <w:rPr>
        <w:rFonts w:ascii="Courier New" w:hAnsi="Courier New" w:hint="default"/>
      </w:rPr>
    </w:lvl>
    <w:lvl w:ilvl="2" w:tplc="645C7BFE">
      <w:start w:val="1"/>
      <w:numFmt w:val="bullet"/>
      <w:lvlText w:val=""/>
      <w:lvlJc w:val="left"/>
      <w:pPr>
        <w:ind w:left="2160" w:hanging="360"/>
      </w:pPr>
      <w:rPr>
        <w:rFonts w:ascii="Wingdings" w:hAnsi="Wingdings" w:hint="default"/>
      </w:rPr>
    </w:lvl>
    <w:lvl w:ilvl="3" w:tplc="2BF6D738">
      <w:start w:val="1"/>
      <w:numFmt w:val="bullet"/>
      <w:lvlText w:val=""/>
      <w:lvlJc w:val="left"/>
      <w:pPr>
        <w:ind w:left="2880" w:hanging="360"/>
      </w:pPr>
      <w:rPr>
        <w:rFonts w:ascii="Symbol" w:hAnsi="Symbol" w:hint="default"/>
      </w:rPr>
    </w:lvl>
    <w:lvl w:ilvl="4" w:tplc="32A2B76C">
      <w:start w:val="1"/>
      <w:numFmt w:val="bullet"/>
      <w:lvlText w:val="o"/>
      <w:lvlJc w:val="left"/>
      <w:pPr>
        <w:ind w:left="3600" w:hanging="360"/>
      </w:pPr>
      <w:rPr>
        <w:rFonts w:ascii="Courier New" w:hAnsi="Courier New" w:hint="default"/>
      </w:rPr>
    </w:lvl>
    <w:lvl w:ilvl="5" w:tplc="2E828A52">
      <w:start w:val="1"/>
      <w:numFmt w:val="bullet"/>
      <w:lvlText w:val=""/>
      <w:lvlJc w:val="left"/>
      <w:pPr>
        <w:ind w:left="4320" w:hanging="360"/>
      </w:pPr>
      <w:rPr>
        <w:rFonts w:ascii="Wingdings" w:hAnsi="Wingdings" w:hint="default"/>
      </w:rPr>
    </w:lvl>
    <w:lvl w:ilvl="6" w:tplc="F9748C96">
      <w:start w:val="1"/>
      <w:numFmt w:val="bullet"/>
      <w:lvlText w:val=""/>
      <w:lvlJc w:val="left"/>
      <w:pPr>
        <w:ind w:left="5040" w:hanging="360"/>
      </w:pPr>
      <w:rPr>
        <w:rFonts w:ascii="Symbol" w:hAnsi="Symbol" w:hint="default"/>
      </w:rPr>
    </w:lvl>
    <w:lvl w:ilvl="7" w:tplc="E62A78CE">
      <w:start w:val="1"/>
      <w:numFmt w:val="bullet"/>
      <w:lvlText w:val="o"/>
      <w:lvlJc w:val="left"/>
      <w:pPr>
        <w:ind w:left="5760" w:hanging="360"/>
      </w:pPr>
      <w:rPr>
        <w:rFonts w:ascii="Courier New" w:hAnsi="Courier New" w:hint="default"/>
      </w:rPr>
    </w:lvl>
    <w:lvl w:ilvl="8" w:tplc="E2FA27E4">
      <w:start w:val="1"/>
      <w:numFmt w:val="bullet"/>
      <w:lvlText w:val=""/>
      <w:lvlJc w:val="left"/>
      <w:pPr>
        <w:ind w:left="6480" w:hanging="360"/>
      </w:pPr>
      <w:rPr>
        <w:rFonts w:ascii="Wingdings" w:hAnsi="Wingdings" w:hint="default"/>
      </w:rPr>
    </w:lvl>
  </w:abstractNum>
  <w:abstractNum w:abstractNumId="26" w15:restartNumberingAfterBreak="0">
    <w:nsid w:val="3B7713B8"/>
    <w:multiLevelType w:val="hybridMultilevel"/>
    <w:tmpl w:val="9E32532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D745D39"/>
    <w:multiLevelType w:val="hybridMultilevel"/>
    <w:tmpl w:val="56E4CD5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BD4343"/>
    <w:multiLevelType w:val="hybridMultilevel"/>
    <w:tmpl w:val="68DAE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7497459"/>
    <w:multiLevelType w:val="hybridMultilevel"/>
    <w:tmpl w:val="E94833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DA20725"/>
    <w:multiLevelType w:val="hybridMultilevel"/>
    <w:tmpl w:val="39224116"/>
    <w:lvl w:ilvl="0" w:tplc="0C0C000B">
      <w:start w:val="1"/>
      <w:numFmt w:val="bullet"/>
      <w:lvlText w:val=""/>
      <w:lvlJc w:val="left"/>
      <w:pPr>
        <w:ind w:left="294" w:hanging="360"/>
      </w:pPr>
      <w:rPr>
        <w:rFonts w:ascii="Wingdings" w:hAnsi="Wingdings" w:hint="default"/>
      </w:rPr>
    </w:lvl>
    <w:lvl w:ilvl="1" w:tplc="FFFFFFFF">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1" w15:restartNumberingAfterBreak="0">
    <w:nsid w:val="515B4985"/>
    <w:multiLevelType w:val="hybridMultilevel"/>
    <w:tmpl w:val="8CCE6192"/>
    <w:lvl w:ilvl="0" w:tplc="61160BD8">
      <w:start w:val="5"/>
      <w:numFmt w:val="bullet"/>
      <w:lvlText w:val="-"/>
      <w:lvlJc w:val="left"/>
      <w:pPr>
        <w:ind w:left="720" w:hanging="360"/>
      </w:pPr>
      <w:rPr>
        <w:rFonts w:ascii="Juice ITC" w:eastAsiaTheme="minorHAnsi" w:hAnsi="Juice IT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2329FEF"/>
    <w:multiLevelType w:val="hybridMultilevel"/>
    <w:tmpl w:val="FFFFFFFF"/>
    <w:lvl w:ilvl="0" w:tplc="2550BD3E">
      <w:start w:val="1"/>
      <w:numFmt w:val="bullet"/>
      <w:lvlText w:val=""/>
      <w:lvlJc w:val="left"/>
      <w:pPr>
        <w:ind w:left="720" w:hanging="360"/>
      </w:pPr>
      <w:rPr>
        <w:rFonts w:ascii="Wingdings" w:hAnsi="Wingdings" w:hint="default"/>
      </w:rPr>
    </w:lvl>
    <w:lvl w:ilvl="1" w:tplc="80BE6572">
      <w:start w:val="1"/>
      <w:numFmt w:val="bullet"/>
      <w:lvlText w:val="o"/>
      <w:lvlJc w:val="left"/>
      <w:pPr>
        <w:ind w:left="1440" w:hanging="360"/>
      </w:pPr>
      <w:rPr>
        <w:rFonts w:ascii="Courier New" w:hAnsi="Courier New" w:hint="default"/>
      </w:rPr>
    </w:lvl>
    <w:lvl w:ilvl="2" w:tplc="44CA4D86">
      <w:start w:val="1"/>
      <w:numFmt w:val="bullet"/>
      <w:lvlText w:val=""/>
      <w:lvlJc w:val="left"/>
      <w:pPr>
        <w:ind w:left="2160" w:hanging="360"/>
      </w:pPr>
      <w:rPr>
        <w:rFonts w:ascii="Wingdings" w:hAnsi="Wingdings" w:hint="default"/>
      </w:rPr>
    </w:lvl>
    <w:lvl w:ilvl="3" w:tplc="7410125C">
      <w:start w:val="1"/>
      <w:numFmt w:val="bullet"/>
      <w:lvlText w:val=""/>
      <w:lvlJc w:val="left"/>
      <w:pPr>
        <w:ind w:left="2880" w:hanging="360"/>
      </w:pPr>
      <w:rPr>
        <w:rFonts w:ascii="Symbol" w:hAnsi="Symbol" w:hint="default"/>
      </w:rPr>
    </w:lvl>
    <w:lvl w:ilvl="4" w:tplc="C1AEE67E">
      <w:start w:val="1"/>
      <w:numFmt w:val="bullet"/>
      <w:lvlText w:val="o"/>
      <w:lvlJc w:val="left"/>
      <w:pPr>
        <w:ind w:left="3600" w:hanging="360"/>
      </w:pPr>
      <w:rPr>
        <w:rFonts w:ascii="Courier New" w:hAnsi="Courier New" w:hint="default"/>
      </w:rPr>
    </w:lvl>
    <w:lvl w:ilvl="5" w:tplc="2474EE3A">
      <w:start w:val="1"/>
      <w:numFmt w:val="bullet"/>
      <w:lvlText w:val=""/>
      <w:lvlJc w:val="left"/>
      <w:pPr>
        <w:ind w:left="4320" w:hanging="360"/>
      </w:pPr>
      <w:rPr>
        <w:rFonts w:ascii="Wingdings" w:hAnsi="Wingdings" w:hint="default"/>
      </w:rPr>
    </w:lvl>
    <w:lvl w:ilvl="6" w:tplc="DDE4F3A2">
      <w:start w:val="1"/>
      <w:numFmt w:val="bullet"/>
      <w:lvlText w:val=""/>
      <w:lvlJc w:val="left"/>
      <w:pPr>
        <w:ind w:left="5040" w:hanging="360"/>
      </w:pPr>
      <w:rPr>
        <w:rFonts w:ascii="Symbol" w:hAnsi="Symbol" w:hint="default"/>
      </w:rPr>
    </w:lvl>
    <w:lvl w:ilvl="7" w:tplc="16EEEE6A">
      <w:start w:val="1"/>
      <w:numFmt w:val="bullet"/>
      <w:lvlText w:val="o"/>
      <w:lvlJc w:val="left"/>
      <w:pPr>
        <w:ind w:left="5760" w:hanging="360"/>
      </w:pPr>
      <w:rPr>
        <w:rFonts w:ascii="Courier New" w:hAnsi="Courier New" w:hint="default"/>
      </w:rPr>
    </w:lvl>
    <w:lvl w:ilvl="8" w:tplc="FEA0ED02">
      <w:start w:val="1"/>
      <w:numFmt w:val="bullet"/>
      <w:lvlText w:val=""/>
      <w:lvlJc w:val="left"/>
      <w:pPr>
        <w:ind w:left="6480" w:hanging="360"/>
      </w:pPr>
      <w:rPr>
        <w:rFonts w:ascii="Wingdings" w:hAnsi="Wingdings" w:hint="default"/>
      </w:rPr>
    </w:lvl>
  </w:abstractNum>
  <w:abstractNum w:abstractNumId="33" w15:restartNumberingAfterBreak="0">
    <w:nsid w:val="54EB7E27"/>
    <w:multiLevelType w:val="hybridMultilevel"/>
    <w:tmpl w:val="68805DA4"/>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4" w15:restartNumberingAfterBreak="0">
    <w:nsid w:val="57AB15AA"/>
    <w:multiLevelType w:val="hybridMultilevel"/>
    <w:tmpl w:val="80C8D9A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88528B5"/>
    <w:multiLevelType w:val="hybridMultilevel"/>
    <w:tmpl w:val="A98CD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E62212B"/>
    <w:multiLevelType w:val="hybridMultilevel"/>
    <w:tmpl w:val="08866F78"/>
    <w:lvl w:ilvl="0" w:tplc="0C0C000B">
      <w:start w:val="1"/>
      <w:numFmt w:val="bullet"/>
      <w:lvlText w:val=""/>
      <w:lvlJc w:val="left"/>
      <w:pPr>
        <w:ind w:left="1428" w:hanging="360"/>
      </w:pPr>
      <w:rPr>
        <w:rFonts w:ascii="Wingdings" w:hAnsi="Wingding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5EE00ED1"/>
    <w:multiLevelType w:val="hybridMultilevel"/>
    <w:tmpl w:val="1FAC4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0A20A4"/>
    <w:multiLevelType w:val="hybridMultilevel"/>
    <w:tmpl w:val="46A45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42240F3"/>
    <w:multiLevelType w:val="hybridMultilevel"/>
    <w:tmpl w:val="FCBA2A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C06BAA"/>
    <w:multiLevelType w:val="hybridMultilevel"/>
    <w:tmpl w:val="FFFFFFFF"/>
    <w:lvl w:ilvl="0" w:tplc="DAB4DEA8">
      <w:start w:val="1"/>
      <w:numFmt w:val="bullet"/>
      <w:lvlText w:val=""/>
      <w:lvlJc w:val="left"/>
      <w:pPr>
        <w:ind w:left="720" w:hanging="360"/>
      </w:pPr>
      <w:rPr>
        <w:rFonts w:ascii="Wingdings" w:hAnsi="Wingdings" w:hint="default"/>
      </w:rPr>
    </w:lvl>
    <w:lvl w:ilvl="1" w:tplc="83548F30">
      <w:start w:val="1"/>
      <w:numFmt w:val="bullet"/>
      <w:lvlText w:val="o"/>
      <w:lvlJc w:val="left"/>
      <w:pPr>
        <w:ind w:left="1440" w:hanging="360"/>
      </w:pPr>
      <w:rPr>
        <w:rFonts w:ascii="Courier New" w:hAnsi="Courier New" w:hint="default"/>
      </w:rPr>
    </w:lvl>
    <w:lvl w:ilvl="2" w:tplc="C15A16B0">
      <w:start w:val="1"/>
      <w:numFmt w:val="bullet"/>
      <w:lvlText w:val=""/>
      <w:lvlJc w:val="left"/>
      <w:pPr>
        <w:ind w:left="2160" w:hanging="360"/>
      </w:pPr>
      <w:rPr>
        <w:rFonts w:ascii="Wingdings" w:hAnsi="Wingdings" w:hint="default"/>
      </w:rPr>
    </w:lvl>
    <w:lvl w:ilvl="3" w:tplc="E42E5890">
      <w:start w:val="1"/>
      <w:numFmt w:val="bullet"/>
      <w:lvlText w:val=""/>
      <w:lvlJc w:val="left"/>
      <w:pPr>
        <w:ind w:left="2880" w:hanging="360"/>
      </w:pPr>
      <w:rPr>
        <w:rFonts w:ascii="Symbol" w:hAnsi="Symbol" w:hint="default"/>
      </w:rPr>
    </w:lvl>
    <w:lvl w:ilvl="4" w:tplc="038C4DBE">
      <w:start w:val="1"/>
      <w:numFmt w:val="bullet"/>
      <w:lvlText w:val="o"/>
      <w:lvlJc w:val="left"/>
      <w:pPr>
        <w:ind w:left="3600" w:hanging="360"/>
      </w:pPr>
      <w:rPr>
        <w:rFonts w:ascii="Courier New" w:hAnsi="Courier New" w:hint="default"/>
      </w:rPr>
    </w:lvl>
    <w:lvl w:ilvl="5" w:tplc="C3BA3036">
      <w:start w:val="1"/>
      <w:numFmt w:val="bullet"/>
      <w:lvlText w:val=""/>
      <w:lvlJc w:val="left"/>
      <w:pPr>
        <w:ind w:left="4320" w:hanging="360"/>
      </w:pPr>
      <w:rPr>
        <w:rFonts w:ascii="Wingdings" w:hAnsi="Wingdings" w:hint="default"/>
      </w:rPr>
    </w:lvl>
    <w:lvl w:ilvl="6" w:tplc="E3745E9A">
      <w:start w:val="1"/>
      <w:numFmt w:val="bullet"/>
      <w:lvlText w:val=""/>
      <w:lvlJc w:val="left"/>
      <w:pPr>
        <w:ind w:left="5040" w:hanging="360"/>
      </w:pPr>
      <w:rPr>
        <w:rFonts w:ascii="Symbol" w:hAnsi="Symbol" w:hint="default"/>
      </w:rPr>
    </w:lvl>
    <w:lvl w:ilvl="7" w:tplc="8E5C0A30">
      <w:start w:val="1"/>
      <w:numFmt w:val="bullet"/>
      <w:lvlText w:val="o"/>
      <w:lvlJc w:val="left"/>
      <w:pPr>
        <w:ind w:left="5760" w:hanging="360"/>
      </w:pPr>
      <w:rPr>
        <w:rFonts w:ascii="Courier New" w:hAnsi="Courier New" w:hint="default"/>
      </w:rPr>
    </w:lvl>
    <w:lvl w:ilvl="8" w:tplc="4CC825D4">
      <w:start w:val="1"/>
      <w:numFmt w:val="bullet"/>
      <w:lvlText w:val=""/>
      <w:lvlJc w:val="left"/>
      <w:pPr>
        <w:ind w:left="6480" w:hanging="360"/>
      </w:pPr>
      <w:rPr>
        <w:rFonts w:ascii="Wingdings" w:hAnsi="Wingdings" w:hint="default"/>
      </w:rPr>
    </w:lvl>
  </w:abstractNum>
  <w:abstractNum w:abstractNumId="41" w15:restartNumberingAfterBreak="0">
    <w:nsid w:val="6C5241A8"/>
    <w:multiLevelType w:val="hybridMultilevel"/>
    <w:tmpl w:val="50E48D48"/>
    <w:lvl w:ilvl="0" w:tplc="8B44163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D6A42A2"/>
    <w:multiLevelType w:val="hybridMultilevel"/>
    <w:tmpl w:val="2586E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DB38F0"/>
    <w:multiLevelType w:val="hybridMultilevel"/>
    <w:tmpl w:val="EDCE75BC"/>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F0A324D"/>
    <w:multiLevelType w:val="hybridMultilevel"/>
    <w:tmpl w:val="52ECB3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5F51A92"/>
    <w:multiLevelType w:val="hybridMultilevel"/>
    <w:tmpl w:val="2926E8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74C7206"/>
    <w:multiLevelType w:val="hybridMultilevel"/>
    <w:tmpl w:val="5F28F33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90A4DA6"/>
    <w:multiLevelType w:val="hybridMultilevel"/>
    <w:tmpl w:val="305A55AA"/>
    <w:lvl w:ilvl="0" w:tplc="0C0C000B">
      <w:start w:val="1"/>
      <w:numFmt w:val="bullet"/>
      <w:lvlText w:val=""/>
      <w:lvlJc w:val="left"/>
      <w:pPr>
        <w:ind w:left="294" w:hanging="360"/>
      </w:pPr>
      <w:rPr>
        <w:rFonts w:ascii="Wingdings" w:hAnsi="Wingdings" w:hint="default"/>
      </w:rPr>
    </w:lvl>
    <w:lvl w:ilvl="1" w:tplc="0C0C0003">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num w:numId="1" w16cid:durableId="1640916582">
    <w:abstractNumId w:val="45"/>
  </w:num>
  <w:num w:numId="2" w16cid:durableId="803618682">
    <w:abstractNumId w:val="18"/>
  </w:num>
  <w:num w:numId="3" w16cid:durableId="1599823670">
    <w:abstractNumId w:val="5"/>
  </w:num>
  <w:num w:numId="4" w16cid:durableId="1724864246">
    <w:abstractNumId w:val="46"/>
  </w:num>
  <w:num w:numId="5" w16cid:durableId="310795703">
    <w:abstractNumId w:val="23"/>
  </w:num>
  <w:num w:numId="6" w16cid:durableId="133564576">
    <w:abstractNumId w:val="33"/>
  </w:num>
  <w:num w:numId="7" w16cid:durableId="460154510">
    <w:abstractNumId w:val="24"/>
  </w:num>
  <w:num w:numId="8" w16cid:durableId="1939026524">
    <w:abstractNumId w:val="16"/>
  </w:num>
  <w:num w:numId="9" w16cid:durableId="408432550">
    <w:abstractNumId w:val="11"/>
  </w:num>
  <w:num w:numId="10" w16cid:durableId="557399671">
    <w:abstractNumId w:val="22"/>
  </w:num>
  <w:num w:numId="11" w16cid:durableId="1856267598">
    <w:abstractNumId w:val="44"/>
  </w:num>
  <w:num w:numId="12" w16cid:durableId="1279876668">
    <w:abstractNumId w:val="42"/>
  </w:num>
  <w:num w:numId="13" w16cid:durableId="650059515">
    <w:abstractNumId w:val="37"/>
  </w:num>
  <w:num w:numId="14" w16cid:durableId="122238530">
    <w:abstractNumId w:val="21"/>
  </w:num>
  <w:num w:numId="15" w16cid:durableId="1423796455">
    <w:abstractNumId w:val="1"/>
  </w:num>
  <w:num w:numId="16" w16cid:durableId="518548111">
    <w:abstractNumId w:val="10"/>
  </w:num>
  <w:num w:numId="17" w16cid:durableId="1693333766">
    <w:abstractNumId w:val="38"/>
  </w:num>
  <w:num w:numId="18" w16cid:durableId="1509059113">
    <w:abstractNumId w:val="6"/>
  </w:num>
  <w:num w:numId="19" w16cid:durableId="930047087">
    <w:abstractNumId w:val="35"/>
  </w:num>
  <w:num w:numId="20" w16cid:durableId="2131825992">
    <w:abstractNumId w:val="3"/>
  </w:num>
  <w:num w:numId="21" w16cid:durableId="1301691282">
    <w:abstractNumId w:val="14"/>
  </w:num>
  <w:num w:numId="22" w16cid:durableId="731267801">
    <w:abstractNumId w:val="28"/>
  </w:num>
  <w:num w:numId="23" w16cid:durableId="1409419677">
    <w:abstractNumId w:val="29"/>
  </w:num>
  <w:num w:numId="24" w16cid:durableId="240913229">
    <w:abstractNumId w:val="19"/>
  </w:num>
  <w:num w:numId="25" w16cid:durableId="818770931">
    <w:abstractNumId w:val="39"/>
  </w:num>
  <w:num w:numId="26" w16cid:durableId="960379345">
    <w:abstractNumId w:val="4"/>
  </w:num>
  <w:num w:numId="27" w16cid:durableId="1114400856">
    <w:abstractNumId w:val="31"/>
  </w:num>
  <w:num w:numId="28" w16cid:durableId="2073037236">
    <w:abstractNumId w:val="17"/>
  </w:num>
  <w:num w:numId="29" w16cid:durableId="2101565824">
    <w:abstractNumId w:val="20"/>
  </w:num>
  <w:num w:numId="30" w16cid:durableId="381948324">
    <w:abstractNumId w:val="36"/>
  </w:num>
  <w:num w:numId="31" w16cid:durableId="1240596731">
    <w:abstractNumId w:val="27"/>
  </w:num>
  <w:num w:numId="32" w16cid:durableId="891580482">
    <w:abstractNumId w:val="13"/>
  </w:num>
  <w:num w:numId="33" w16cid:durableId="1248343081">
    <w:abstractNumId w:val="30"/>
  </w:num>
  <w:num w:numId="34" w16cid:durableId="1625042342">
    <w:abstractNumId w:val="0"/>
  </w:num>
  <w:num w:numId="35" w16cid:durableId="415201797">
    <w:abstractNumId w:val="34"/>
  </w:num>
  <w:num w:numId="36" w16cid:durableId="1055933190">
    <w:abstractNumId w:val="7"/>
  </w:num>
  <w:num w:numId="37" w16cid:durableId="1931962786">
    <w:abstractNumId w:val="26"/>
  </w:num>
  <w:num w:numId="38" w16cid:durableId="596644070">
    <w:abstractNumId w:val="47"/>
  </w:num>
  <w:num w:numId="39" w16cid:durableId="481583400">
    <w:abstractNumId w:val="40"/>
  </w:num>
  <w:num w:numId="40" w16cid:durableId="291985382">
    <w:abstractNumId w:val="32"/>
  </w:num>
  <w:num w:numId="41" w16cid:durableId="2083485009">
    <w:abstractNumId w:val="12"/>
  </w:num>
  <w:num w:numId="42" w16cid:durableId="84084232">
    <w:abstractNumId w:val="15"/>
  </w:num>
  <w:num w:numId="43" w16cid:durableId="1243761642">
    <w:abstractNumId w:val="25"/>
  </w:num>
  <w:num w:numId="44" w16cid:durableId="1242444760">
    <w:abstractNumId w:val="9"/>
  </w:num>
  <w:num w:numId="45" w16cid:durableId="2101902797">
    <w:abstractNumId w:val="41"/>
  </w:num>
  <w:num w:numId="46" w16cid:durableId="1996717094">
    <w:abstractNumId w:val="8"/>
  </w:num>
  <w:num w:numId="47" w16cid:durableId="654383271">
    <w:abstractNumId w:val="2"/>
  </w:num>
  <w:num w:numId="48" w16cid:durableId="2115052608">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29"/>
    <w:rsid w:val="00000530"/>
    <w:rsid w:val="0000191D"/>
    <w:rsid w:val="00001E11"/>
    <w:rsid w:val="000024A1"/>
    <w:rsid w:val="00002FD6"/>
    <w:rsid w:val="000034D8"/>
    <w:rsid w:val="000047EC"/>
    <w:rsid w:val="00005BE4"/>
    <w:rsid w:val="00006E52"/>
    <w:rsid w:val="000106A5"/>
    <w:rsid w:val="0001165E"/>
    <w:rsid w:val="00011F7E"/>
    <w:rsid w:val="00015423"/>
    <w:rsid w:val="000154A1"/>
    <w:rsid w:val="00015A17"/>
    <w:rsid w:val="0001774C"/>
    <w:rsid w:val="00020273"/>
    <w:rsid w:val="00021A61"/>
    <w:rsid w:val="00022429"/>
    <w:rsid w:val="00022FC0"/>
    <w:rsid w:val="00023148"/>
    <w:rsid w:val="00023F3C"/>
    <w:rsid w:val="000250CE"/>
    <w:rsid w:val="000252B6"/>
    <w:rsid w:val="00025A79"/>
    <w:rsid w:val="000264FF"/>
    <w:rsid w:val="00026AD6"/>
    <w:rsid w:val="000277D8"/>
    <w:rsid w:val="00027A55"/>
    <w:rsid w:val="00030012"/>
    <w:rsid w:val="00030144"/>
    <w:rsid w:val="000301BA"/>
    <w:rsid w:val="0003096B"/>
    <w:rsid w:val="00030CCD"/>
    <w:rsid w:val="0003142F"/>
    <w:rsid w:val="000316E4"/>
    <w:rsid w:val="000325DF"/>
    <w:rsid w:val="00032971"/>
    <w:rsid w:val="00034B3C"/>
    <w:rsid w:val="0003526E"/>
    <w:rsid w:val="000353A8"/>
    <w:rsid w:val="00035B01"/>
    <w:rsid w:val="00035FF4"/>
    <w:rsid w:val="00036057"/>
    <w:rsid w:val="000366F4"/>
    <w:rsid w:val="00036994"/>
    <w:rsid w:val="00036EAF"/>
    <w:rsid w:val="00037021"/>
    <w:rsid w:val="0003707E"/>
    <w:rsid w:val="000373C1"/>
    <w:rsid w:val="00037610"/>
    <w:rsid w:val="00041484"/>
    <w:rsid w:val="000420D4"/>
    <w:rsid w:val="00043C6F"/>
    <w:rsid w:val="000477C7"/>
    <w:rsid w:val="00047DCC"/>
    <w:rsid w:val="000502EA"/>
    <w:rsid w:val="00051208"/>
    <w:rsid w:val="0005420E"/>
    <w:rsid w:val="00054514"/>
    <w:rsid w:val="00054CF2"/>
    <w:rsid w:val="00054E54"/>
    <w:rsid w:val="00054F2E"/>
    <w:rsid w:val="00055789"/>
    <w:rsid w:val="00056DC6"/>
    <w:rsid w:val="00056F1C"/>
    <w:rsid w:val="00057112"/>
    <w:rsid w:val="00057DF9"/>
    <w:rsid w:val="00060140"/>
    <w:rsid w:val="000606FF"/>
    <w:rsid w:val="00060BCE"/>
    <w:rsid w:val="00061DEE"/>
    <w:rsid w:val="0006274A"/>
    <w:rsid w:val="00063B67"/>
    <w:rsid w:val="00064212"/>
    <w:rsid w:val="000655C1"/>
    <w:rsid w:val="00066BEC"/>
    <w:rsid w:val="0006714D"/>
    <w:rsid w:val="00067B24"/>
    <w:rsid w:val="00071234"/>
    <w:rsid w:val="0007155A"/>
    <w:rsid w:val="00072B60"/>
    <w:rsid w:val="00072E97"/>
    <w:rsid w:val="00074B25"/>
    <w:rsid w:val="00074DF3"/>
    <w:rsid w:val="00075420"/>
    <w:rsid w:val="000768D3"/>
    <w:rsid w:val="0008093A"/>
    <w:rsid w:val="00080C03"/>
    <w:rsid w:val="0008589F"/>
    <w:rsid w:val="00085D3B"/>
    <w:rsid w:val="00085F8A"/>
    <w:rsid w:val="0008790F"/>
    <w:rsid w:val="00090183"/>
    <w:rsid w:val="000908BF"/>
    <w:rsid w:val="00090905"/>
    <w:rsid w:val="00091386"/>
    <w:rsid w:val="00093D32"/>
    <w:rsid w:val="00094988"/>
    <w:rsid w:val="00095A69"/>
    <w:rsid w:val="00096A96"/>
    <w:rsid w:val="000978B3"/>
    <w:rsid w:val="000A09C5"/>
    <w:rsid w:val="000A11F9"/>
    <w:rsid w:val="000A2B30"/>
    <w:rsid w:val="000A3390"/>
    <w:rsid w:val="000A3721"/>
    <w:rsid w:val="000A383D"/>
    <w:rsid w:val="000A4434"/>
    <w:rsid w:val="000A4C11"/>
    <w:rsid w:val="000A5AE9"/>
    <w:rsid w:val="000A7E86"/>
    <w:rsid w:val="000B0195"/>
    <w:rsid w:val="000B054A"/>
    <w:rsid w:val="000B0B52"/>
    <w:rsid w:val="000B2348"/>
    <w:rsid w:val="000B23F6"/>
    <w:rsid w:val="000B3BE4"/>
    <w:rsid w:val="000B3ED6"/>
    <w:rsid w:val="000B481A"/>
    <w:rsid w:val="000B4E93"/>
    <w:rsid w:val="000B5049"/>
    <w:rsid w:val="000B5F86"/>
    <w:rsid w:val="000B6BB1"/>
    <w:rsid w:val="000C1F15"/>
    <w:rsid w:val="000C37A2"/>
    <w:rsid w:val="000C3BAA"/>
    <w:rsid w:val="000C424F"/>
    <w:rsid w:val="000C46C0"/>
    <w:rsid w:val="000C46F6"/>
    <w:rsid w:val="000C5137"/>
    <w:rsid w:val="000C5351"/>
    <w:rsid w:val="000C5A91"/>
    <w:rsid w:val="000C5E69"/>
    <w:rsid w:val="000C5EF3"/>
    <w:rsid w:val="000C6BDB"/>
    <w:rsid w:val="000D188D"/>
    <w:rsid w:val="000D480C"/>
    <w:rsid w:val="000D4BBF"/>
    <w:rsid w:val="000D4C05"/>
    <w:rsid w:val="000D56C8"/>
    <w:rsid w:val="000D594E"/>
    <w:rsid w:val="000D5F5D"/>
    <w:rsid w:val="000D7E2F"/>
    <w:rsid w:val="000E2309"/>
    <w:rsid w:val="000E3B67"/>
    <w:rsid w:val="000E6164"/>
    <w:rsid w:val="000F0D61"/>
    <w:rsid w:val="000F2131"/>
    <w:rsid w:val="000F215E"/>
    <w:rsid w:val="000F28ED"/>
    <w:rsid w:val="000F2DFF"/>
    <w:rsid w:val="000F31DB"/>
    <w:rsid w:val="000F37B5"/>
    <w:rsid w:val="000F44AF"/>
    <w:rsid w:val="000F55A6"/>
    <w:rsid w:val="000F5846"/>
    <w:rsid w:val="000F597F"/>
    <w:rsid w:val="000F65EB"/>
    <w:rsid w:val="000F7CEA"/>
    <w:rsid w:val="000F7DF1"/>
    <w:rsid w:val="000F7F2A"/>
    <w:rsid w:val="0010064E"/>
    <w:rsid w:val="001007AF"/>
    <w:rsid w:val="00100818"/>
    <w:rsid w:val="00100D2C"/>
    <w:rsid w:val="0010115F"/>
    <w:rsid w:val="0010155F"/>
    <w:rsid w:val="00101881"/>
    <w:rsid w:val="00101AC2"/>
    <w:rsid w:val="0010242E"/>
    <w:rsid w:val="00102580"/>
    <w:rsid w:val="0010389B"/>
    <w:rsid w:val="00105412"/>
    <w:rsid w:val="00105643"/>
    <w:rsid w:val="00105F31"/>
    <w:rsid w:val="001060FA"/>
    <w:rsid w:val="0010697A"/>
    <w:rsid w:val="0011113E"/>
    <w:rsid w:val="0011134D"/>
    <w:rsid w:val="001118E9"/>
    <w:rsid w:val="00112160"/>
    <w:rsid w:val="00112CEF"/>
    <w:rsid w:val="001133E0"/>
    <w:rsid w:val="00113BA5"/>
    <w:rsid w:val="00113F0F"/>
    <w:rsid w:val="001145EE"/>
    <w:rsid w:val="00116E8A"/>
    <w:rsid w:val="00116FCA"/>
    <w:rsid w:val="001177A7"/>
    <w:rsid w:val="00120985"/>
    <w:rsid w:val="00123B6E"/>
    <w:rsid w:val="00123DC6"/>
    <w:rsid w:val="001240EE"/>
    <w:rsid w:val="00124F39"/>
    <w:rsid w:val="00126CEC"/>
    <w:rsid w:val="00126E30"/>
    <w:rsid w:val="001277DD"/>
    <w:rsid w:val="00127C0E"/>
    <w:rsid w:val="00130807"/>
    <w:rsid w:val="001324F5"/>
    <w:rsid w:val="00132C7C"/>
    <w:rsid w:val="001334E4"/>
    <w:rsid w:val="00134CF0"/>
    <w:rsid w:val="00136D51"/>
    <w:rsid w:val="00137BA5"/>
    <w:rsid w:val="00141117"/>
    <w:rsid w:val="001419E3"/>
    <w:rsid w:val="00141DDD"/>
    <w:rsid w:val="001431B1"/>
    <w:rsid w:val="00143F7D"/>
    <w:rsid w:val="00144281"/>
    <w:rsid w:val="001447D6"/>
    <w:rsid w:val="00146AE4"/>
    <w:rsid w:val="001516E6"/>
    <w:rsid w:val="00152A5E"/>
    <w:rsid w:val="00155FF1"/>
    <w:rsid w:val="0015617E"/>
    <w:rsid w:val="00156291"/>
    <w:rsid w:val="00156437"/>
    <w:rsid w:val="00156DF6"/>
    <w:rsid w:val="00157387"/>
    <w:rsid w:val="00160192"/>
    <w:rsid w:val="00161700"/>
    <w:rsid w:val="001639B0"/>
    <w:rsid w:val="00163C39"/>
    <w:rsid w:val="0016407F"/>
    <w:rsid w:val="00164417"/>
    <w:rsid w:val="00164F83"/>
    <w:rsid w:val="001667F7"/>
    <w:rsid w:val="001676EB"/>
    <w:rsid w:val="00170324"/>
    <w:rsid w:val="00170C9F"/>
    <w:rsid w:val="0017267F"/>
    <w:rsid w:val="00172D29"/>
    <w:rsid w:val="00172D39"/>
    <w:rsid w:val="00172EA8"/>
    <w:rsid w:val="00173DC2"/>
    <w:rsid w:val="00173FEA"/>
    <w:rsid w:val="00174317"/>
    <w:rsid w:val="00174A81"/>
    <w:rsid w:val="00175088"/>
    <w:rsid w:val="001758AB"/>
    <w:rsid w:val="00177573"/>
    <w:rsid w:val="00177A6A"/>
    <w:rsid w:val="00177E5C"/>
    <w:rsid w:val="00180F95"/>
    <w:rsid w:val="001825CB"/>
    <w:rsid w:val="001834C0"/>
    <w:rsid w:val="001834C7"/>
    <w:rsid w:val="0018464F"/>
    <w:rsid w:val="00184F5B"/>
    <w:rsid w:val="00185145"/>
    <w:rsid w:val="001851B5"/>
    <w:rsid w:val="00185943"/>
    <w:rsid w:val="00185B32"/>
    <w:rsid w:val="001863A3"/>
    <w:rsid w:val="0018717B"/>
    <w:rsid w:val="00187402"/>
    <w:rsid w:val="00187B9A"/>
    <w:rsid w:val="00187BE7"/>
    <w:rsid w:val="00191089"/>
    <w:rsid w:val="00192B00"/>
    <w:rsid w:val="00193B52"/>
    <w:rsid w:val="001942C6"/>
    <w:rsid w:val="00195CC4"/>
    <w:rsid w:val="00196D35"/>
    <w:rsid w:val="00196FF3"/>
    <w:rsid w:val="00197186"/>
    <w:rsid w:val="00197960"/>
    <w:rsid w:val="001A0046"/>
    <w:rsid w:val="001A11CA"/>
    <w:rsid w:val="001A240C"/>
    <w:rsid w:val="001A2F49"/>
    <w:rsid w:val="001A31F0"/>
    <w:rsid w:val="001A36B9"/>
    <w:rsid w:val="001A4210"/>
    <w:rsid w:val="001A53F1"/>
    <w:rsid w:val="001A5692"/>
    <w:rsid w:val="001A5D4B"/>
    <w:rsid w:val="001A66E7"/>
    <w:rsid w:val="001A6799"/>
    <w:rsid w:val="001A7301"/>
    <w:rsid w:val="001A7733"/>
    <w:rsid w:val="001A7C88"/>
    <w:rsid w:val="001B0754"/>
    <w:rsid w:val="001B0BD8"/>
    <w:rsid w:val="001B16C6"/>
    <w:rsid w:val="001B1D22"/>
    <w:rsid w:val="001B2E56"/>
    <w:rsid w:val="001B34DA"/>
    <w:rsid w:val="001B4A7D"/>
    <w:rsid w:val="001B558C"/>
    <w:rsid w:val="001B5ADC"/>
    <w:rsid w:val="001B6289"/>
    <w:rsid w:val="001C058D"/>
    <w:rsid w:val="001C10B1"/>
    <w:rsid w:val="001C11EF"/>
    <w:rsid w:val="001C1D69"/>
    <w:rsid w:val="001C1EEA"/>
    <w:rsid w:val="001C2CB5"/>
    <w:rsid w:val="001C30B5"/>
    <w:rsid w:val="001C3C12"/>
    <w:rsid w:val="001C4913"/>
    <w:rsid w:val="001C57A7"/>
    <w:rsid w:val="001C5907"/>
    <w:rsid w:val="001C6701"/>
    <w:rsid w:val="001C7B38"/>
    <w:rsid w:val="001C7DAD"/>
    <w:rsid w:val="001D0217"/>
    <w:rsid w:val="001D0373"/>
    <w:rsid w:val="001D1178"/>
    <w:rsid w:val="001D161D"/>
    <w:rsid w:val="001D1631"/>
    <w:rsid w:val="001D1BEC"/>
    <w:rsid w:val="001D1C15"/>
    <w:rsid w:val="001D1D2B"/>
    <w:rsid w:val="001D2541"/>
    <w:rsid w:val="001D440E"/>
    <w:rsid w:val="001D4411"/>
    <w:rsid w:val="001D5999"/>
    <w:rsid w:val="001D618B"/>
    <w:rsid w:val="001D647C"/>
    <w:rsid w:val="001D6499"/>
    <w:rsid w:val="001D6A8A"/>
    <w:rsid w:val="001D7124"/>
    <w:rsid w:val="001D78D2"/>
    <w:rsid w:val="001E0BF6"/>
    <w:rsid w:val="001E2C98"/>
    <w:rsid w:val="001E39AA"/>
    <w:rsid w:val="001E4B08"/>
    <w:rsid w:val="001E557F"/>
    <w:rsid w:val="001E7B2A"/>
    <w:rsid w:val="001F0B68"/>
    <w:rsid w:val="001F0C90"/>
    <w:rsid w:val="001F127C"/>
    <w:rsid w:val="001F163E"/>
    <w:rsid w:val="001F20EE"/>
    <w:rsid w:val="001F2D98"/>
    <w:rsid w:val="001F320E"/>
    <w:rsid w:val="001F33F2"/>
    <w:rsid w:val="001F44F8"/>
    <w:rsid w:val="001F458F"/>
    <w:rsid w:val="001F47A6"/>
    <w:rsid w:val="001F4863"/>
    <w:rsid w:val="001F499E"/>
    <w:rsid w:val="001F5574"/>
    <w:rsid w:val="001F5994"/>
    <w:rsid w:val="001F6C41"/>
    <w:rsid w:val="001F6DE8"/>
    <w:rsid w:val="001F7FEC"/>
    <w:rsid w:val="00200193"/>
    <w:rsid w:val="002001FC"/>
    <w:rsid w:val="00200BC4"/>
    <w:rsid w:val="00201EC2"/>
    <w:rsid w:val="00202F72"/>
    <w:rsid w:val="00203E07"/>
    <w:rsid w:val="00204008"/>
    <w:rsid w:val="002041F7"/>
    <w:rsid w:val="002055FD"/>
    <w:rsid w:val="00206A4A"/>
    <w:rsid w:val="00206BB1"/>
    <w:rsid w:val="002078BB"/>
    <w:rsid w:val="002112AE"/>
    <w:rsid w:val="00212283"/>
    <w:rsid w:val="00212E33"/>
    <w:rsid w:val="0021305E"/>
    <w:rsid w:val="00213641"/>
    <w:rsid w:val="00213EB8"/>
    <w:rsid w:val="0021525B"/>
    <w:rsid w:val="00220394"/>
    <w:rsid w:val="00220CEA"/>
    <w:rsid w:val="00223C53"/>
    <w:rsid w:val="002246A7"/>
    <w:rsid w:val="00224E85"/>
    <w:rsid w:val="00224F2E"/>
    <w:rsid w:val="002251CD"/>
    <w:rsid w:val="00225507"/>
    <w:rsid w:val="00225FE6"/>
    <w:rsid w:val="00226464"/>
    <w:rsid w:val="00226B63"/>
    <w:rsid w:val="00226D3C"/>
    <w:rsid w:val="00226FF6"/>
    <w:rsid w:val="0023195D"/>
    <w:rsid w:val="00231FD5"/>
    <w:rsid w:val="00232F38"/>
    <w:rsid w:val="00233059"/>
    <w:rsid w:val="002338A2"/>
    <w:rsid w:val="00233CE8"/>
    <w:rsid w:val="00237505"/>
    <w:rsid w:val="002378A5"/>
    <w:rsid w:val="00237A6F"/>
    <w:rsid w:val="00241658"/>
    <w:rsid w:val="00242A79"/>
    <w:rsid w:val="0024312F"/>
    <w:rsid w:val="0024443C"/>
    <w:rsid w:val="0024463F"/>
    <w:rsid w:val="002463FF"/>
    <w:rsid w:val="00247025"/>
    <w:rsid w:val="002504B9"/>
    <w:rsid w:val="00250747"/>
    <w:rsid w:val="0025234F"/>
    <w:rsid w:val="002528EB"/>
    <w:rsid w:val="002533FE"/>
    <w:rsid w:val="00253CE9"/>
    <w:rsid w:val="0025496A"/>
    <w:rsid w:val="002553BB"/>
    <w:rsid w:val="002569FA"/>
    <w:rsid w:val="0026008A"/>
    <w:rsid w:val="00260FD2"/>
    <w:rsid w:val="00261296"/>
    <w:rsid w:val="00261739"/>
    <w:rsid w:val="00261B03"/>
    <w:rsid w:val="00261D01"/>
    <w:rsid w:val="00262285"/>
    <w:rsid w:val="002625B8"/>
    <w:rsid w:val="00263A52"/>
    <w:rsid w:val="00265BC5"/>
    <w:rsid w:val="002664BD"/>
    <w:rsid w:val="00266663"/>
    <w:rsid w:val="002674E7"/>
    <w:rsid w:val="00267879"/>
    <w:rsid w:val="00267895"/>
    <w:rsid w:val="002709C6"/>
    <w:rsid w:val="002724DF"/>
    <w:rsid w:val="002729A8"/>
    <w:rsid w:val="002730BA"/>
    <w:rsid w:val="002755E9"/>
    <w:rsid w:val="002759D1"/>
    <w:rsid w:val="00277000"/>
    <w:rsid w:val="00277632"/>
    <w:rsid w:val="002778E1"/>
    <w:rsid w:val="00281282"/>
    <w:rsid w:val="002812A2"/>
    <w:rsid w:val="00282CB3"/>
    <w:rsid w:val="002830A0"/>
    <w:rsid w:val="00283260"/>
    <w:rsid w:val="00286D30"/>
    <w:rsid w:val="002871FB"/>
    <w:rsid w:val="00287581"/>
    <w:rsid w:val="002911C0"/>
    <w:rsid w:val="00291348"/>
    <w:rsid w:val="00291382"/>
    <w:rsid w:val="00291825"/>
    <w:rsid w:val="00291A01"/>
    <w:rsid w:val="00291B79"/>
    <w:rsid w:val="002922BB"/>
    <w:rsid w:val="00292336"/>
    <w:rsid w:val="002923E6"/>
    <w:rsid w:val="00295654"/>
    <w:rsid w:val="00295B16"/>
    <w:rsid w:val="00296793"/>
    <w:rsid w:val="00296D62"/>
    <w:rsid w:val="00296D88"/>
    <w:rsid w:val="002A0412"/>
    <w:rsid w:val="002A0BA8"/>
    <w:rsid w:val="002A16DB"/>
    <w:rsid w:val="002A32D5"/>
    <w:rsid w:val="002A33CE"/>
    <w:rsid w:val="002A664A"/>
    <w:rsid w:val="002A6DFD"/>
    <w:rsid w:val="002A72FA"/>
    <w:rsid w:val="002B1A50"/>
    <w:rsid w:val="002B1D80"/>
    <w:rsid w:val="002B1E24"/>
    <w:rsid w:val="002B2F94"/>
    <w:rsid w:val="002B5818"/>
    <w:rsid w:val="002B66BF"/>
    <w:rsid w:val="002B7B44"/>
    <w:rsid w:val="002B7C34"/>
    <w:rsid w:val="002C13F8"/>
    <w:rsid w:val="002C1502"/>
    <w:rsid w:val="002C175F"/>
    <w:rsid w:val="002C22C9"/>
    <w:rsid w:val="002C25B0"/>
    <w:rsid w:val="002C3C85"/>
    <w:rsid w:val="002C410A"/>
    <w:rsid w:val="002C4C15"/>
    <w:rsid w:val="002C5A09"/>
    <w:rsid w:val="002C5B4B"/>
    <w:rsid w:val="002C7032"/>
    <w:rsid w:val="002C76AF"/>
    <w:rsid w:val="002C7FE9"/>
    <w:rsid w:val="002D01F1"/>
    <w:rsid w:val="002D22BA"/>
    <w:rsid w:val="002D2747"/>
    <w:rsid w:val="002D2A69"/>
    <w:rsid w:val="002D5C2C"/>
    <w:rsid w:val="002D5C7D"/>
    <w:rsid w:val="002D7D10"/>
    <w:rsid w:val="002E08F2"/>
    <w:rsid w:val="002E1E07"/>
    <w:rsid w:val="002E31C8"/>
    <w:rsid w:val="002E3377"/>
    <w:rsid w:val="002E36F5"/>
    <w:rsid w:val="002E3C08"/>
    <w:rsid w:val="002E3D46"/>
    <w:rsid w:val="002E3E13"/>
    <w:rsid w:val="002E4368"/>
    <w:rsid w:val="002E4732"/>
    <w:rsid w:val="002E4DA5"/>
    <w:rsid w:val="002E649A"/>
    <w:rsid w:val="002E6BB3"/>
    <w:rsid w:val="002F0AA2"/>
    <w:rsid w:val="002F33B9"/>
    <w:rsid w:val="002F3A51"/>
    <w:rsid w:val="002F67E3"/>
    <w:rsid w:val="002F7BF3"/>
    <w:rsid w:val="002F7FBF"/>
    <w:rsid w:val="00301655"/>
    <w:rsid w:val="00301B69"/>
    <w:rsid w:val="00302ABF"/>
    <w:rsid w:val="003054A2"/>
    <w:rsid w:val="00305EA4"/>
    <w:rsid w:val="003067C4"/>
    <w:rsid w:val="00306D7A"/>
    <w:rsid w:val="003077AE"/>
    <w:rsid w:val="00307DC3"/>
    <w:rsid w:val="003110FE"/>
    <w:rsid w:val="003134D8"/>
    <w:rsid w:val="003140DB"/>
    <w:rsid w:val="00314474"/>
    <w:rsid w:val="003145D6"/>
    <w:rsid w:val="00314A3B"/>
    <w:rsid w:val="00317C5D"/>
    <w:rsid w:val="00320342"/>
    <w:rsid w:val="00320F52"/>
    <w:rsid w:val="003212F1"/>
    <w:rsid w:val="00321F23"/>
    <w:rsid w:val="00322916"/>
    <w:rsid w:val="003229D0"/>
    <w:rsid w:val="00326BF8"/>
    <w:rsid w:val="0032729C"/>
    <w:rsid w:val="00327D15"/>
    <w:rsid w:val="00331738"/>
    <w:rsid w:val="00331987"/>
    <w:rsid w:val="0033306E"/>
    <w:rsid w:val="00333EE0"/>
    <w:rsid w:val="00334258"/>
    <w:rsid w:val="00334303"/>
    <w:rsid w:val="00335923"/>
    <w:rsid w:val="00335E35"/>
    <w:rsid w:val="003368AC"/>
    <w:rsid w:val="0034183E"/>
    <w:rsid w:val="003425D7"/>
    <w:rsid w:val="00342A3E"/>
    <w:rsid w:val="003434B6"/>
    <w:rsid w:val="00344234"/>
    <w:rsid w:val="00345D50"/>
    <w:rsid w:val="00346C97"/>
    <w:rsid w:val="00350049"/>
    <w:rsid w:val="00350121"/>
    <w:rsid w:val="00350176"/>
    <w:rsid w:val="003502D4"/>
    <w:rsid w:val="00351734"/>
    <w:rsid w:val="003525DF"/>
    <w:rsid w:val="00352F63"/>
    <w:rsid w:val="00353D23"/>
    <w:rsid w:val="0035475F"/>
    <w:rsid w:val="00355276"/>
    <w:rsid w:val="0035570E"/>
    <w:rsid w:val="0036055D"/>
    <w:rsid w:val="00361736"/>
    <w:rsid w:val="00361F2A"/>
    <w:rsid w:val="00362A5F"/>
    <w:rsid w:val="00363AD2"/>
    <w:rsid w:val="00363C73"/>
    <w:rsid w:val="00364810"/>
    <w:rsid w:val="003657DA"/>
    <w:rsid w:val="00367C44"/>
    <w:rsid w:val="003704C5"/>
    <w:rsid w:val="00370845"/>
    <w:rsid w:val="003709C7"/>
    <w:rsid w:val="00371F7D"/>
    <w:rsid w:val="003720C2"/>
    <w:rsid w:val="003720CB"/>
    <w:rsid w:val="00374260"/>
    <w:rsid w:val="003742BD"/>
    <w:rsid w:val="003756E8"/>
    <w:rsid w:val="003761F3"/>
    <w:rsid w:val="0037620A"/>
    <w:rsid w:val="0037661F"/>
    <w:rsid w:val="00376692"/>
    <w:rsid w:val="00376772"/>
    <w:rsid w:val="003775E0"/>
    <w:rsid w:val="00377EFB"/>
    <w:rsid w:val="0038030C"/>
    <w:rsid w:val="00382630"/>
    <w:rsid w:val="003826B7"/>
    <w:rsid w:val="00382770"/>
    <w:rsid w:val="00382D13"/>
    <w:rsid w:val="00382DD9"/>
    <w:rsid w:val="00383C81"/>
    <w:rsid w:val="00386BC1"/>
    <w:rsid w:val="003873EE"/>
    <w:rsid w:val="0038789C"/>
    <w:rsid w:val="00390A3E"/>
    <w:rsid w:val="00390E99"/>
    <w:rsid w:val="00391058"/>
    <w:rsid w:val="00391465"/>
    <w:rsid w:val="003939D7"/>
    <w:rsid w:val="003941C9"/>
    <w:rsid w:val="0039481B"/>
    <w:rsid w:val="00394E02"/>
    <w:rsid w:val="00396C64"/>
    <w:rsid w:val="00396F0E"/>
    <w:rsid w:val="003A04FB"/>
    <w:rsid w:val="003A083A"/>
    <w:rsid w:val="003A0B59"/>
    <w:rsid w:val="003A1284"/>
    <w:rsid w:val="003A55CB"/>
    <w:rsid w:val="003B066A"/>
    <w:rsid w:val="003B100D"/>
    <w:rsid w:val="003B141F"/>
    <w:rsid w:val="003B1882"/>
    <w:rsid w:val="003B233C"/>
    <w:rsid w:val="003B247F"/>
    <w:rsid w:val="003B2A7F"/>
    <w:rsid w:val="003B4875"/>
    <w:rsid w:val="003B4A7C"/>
    <w:rsid w:val="003B666A"/>
    <w:rsid w:val="003B6CEA"/>
    <w:rsid w:val="003B73BE"/>
    <w:rsid w:val="003B7A14"/>
    <w:rsid w:val="003C0505"/>
    <w:rsid w:val="003C1577"/>
    <w:rsid w:val="003C1A2F"/>
    <w:rsid w:val="003C275C"/>
    <w:rsid w:val="003C3103"/>
    <w:rsid w:val="003C38D7"/>
    <w:rsid w:val="003C3BBF"/>
    <w:rsid w:val="003C437E"/>
    <w:rsid w:val="003D0792"/>
    <w:rsid w:val="003D1B59"/>
    <w:rsid w:val="003D20EA"/>
    <w:rsid w:val="003D21F7"/>
    <w:rsid w:val="003D2592"/>
    <w:rsid w:val="003D2BF2"/>
    <w:rsid w:val="003D3A42"/>
    <w:rsid w:val="003D5069"/>
    <w:rsid w:val="003D5581"/>
    <w:rsid w:val="003D5809"/>
    <w:rsid w:val="003D63F6"/>
    <w:rsid w:val="003D68D3"/>
    <w:rsid w:val="003D6A4A"/>
    <w:rsid w:val="003D7209"/>
    <w:rsid w:val="003E051B"/>
    <w:rsid w:val="003E2654"/>
    <w:rsid w:val="003E2EEC"/>
    <w:rsid w:val="003E31E8"/>
    <w:rsid w:val="003E41D8"/>
    <w:rsid w:val="003E4652"/>
    <w:rsid w:val="003E6E48"/>
    <w:rsid w:val="003E7287"/>
    <w:rsid w:val="003F08E3"/>
    <w:rsid w:val="003F1B87"/>
    <w:rsid w:val="003F29CB"/>
    <w:rsid w:val="003F3986"/>
    <w:rsid w:val="003F6057"/>
    <w:rsid w:val="003F6B21"/>
    <w:rsid w:val="003F7A46"/>
    <w:rsid w:val="004002A9"/>
    <w:rsid w:val="00400D1F"/>
    <w:rsid w:val="00400F47"/>
    <w:rsid w:val="0040139B"/>
    <w:rsid w:val="0040213E"/>
    <w:rsid w:val="00402875"/>
    <w:rsid w:val="004029D4"/>
    <w:rsid w:val="00403E23"/>
    <w:rsid w:val="004040A4"/>
    <w:rsid w:val="00405AE2"/>
    <w:rsid w:val="00405F05"/>
    <w:rsid w:val="00406365"/>
    <w:rsid w:val="00407354"/>
    <w:rsid w:val="00411CD4"/>
    <w:rsid w:val="00412BAE"/>
    <w:rsid w:val="00412E54"/>
    <w:rsid w:val="00413AAA"/>
    <w:rsid w:val="00413DFB"/>
    <w:rsid w:val="00414397"/>
    <w:rsid w:val="00416BBA"/>
    <w:rsid w:val="004178FD"/>
    <w:rsid w:val="00420276"/>
    <w:rsid w:val="00420965"/>
    <w:rsid w:val="00421469"/>
    <w:rsid w:val="00421FE8"/>
    <w:rsid w:val="004226D4"/>
    <w:rsid w:val="00423441"/>
    <w:rsid w:val="004239DE"/>
    <w:rsid w:val="00424C1B"/>
    <w:rsid w:val="00424DF3"/>
    <w:rsid w:val="004250AB"/>
    <w:rsid w:val="004250E9"/>
    <w:rsid w:val="00425390"/>
    <w:rsid w:val="00425506"/>
    <w:rsid w:val="00426D80"/>
    <w:rsid w:val="00430C7C"/>
    <w:rsid w:val="004317DD"/>
    <w:rsid w:val="00432F3B"/>
    <w:rsid w:val="00432F4E"/>
    <w:rsid w:val="0043356D"/>
    <w:rsid w:val="00434D7D"/>
    <w:rsid w:val="004350BA"/>
    <w:rsid w:val="00436D1E"/>
    <w:rsid w:val="00437616"/>
    <w:rsid w:val="00437EAE"/>
    <w:rsid w:val="00440099"/>
    <w:rsid w:val="00442BEA"/>
    <w:rsid w:val="0044384E"/>
    <w:rsid w:val="004439E4"/>
    <w:rsid w:val="00443F52"/>
    <w:rsid w:val="00444D29"/>
    <w:rsid w:val="0044576B"/>
    <w:rsid w:val="00445E3F"/>
    <w:rsid w:val="00446376"/>
    <w:rsid w:val="004468CE"/>
    <w:rsid w:val="00450173"/>
    <w:rsid w:val="00450C6F"/>
    <w:rsid w:val="00450E57"/>
    <w:rsid w:val="00451D3B"/>
    <w:rsid w:val="00451E94"/>
    <w:rsid w:val="0045218D"/>
    <w:rsid w:val="00452675"/>
    <w:rsid w:val="00455518"/>
    <w:rsid w:val="00456642"/>
    <w:rsid w:val="004568C7"/>
    <w:rsid w:val="0046166B"/>
    <w:rsid w:val="00462857"/>
    <w:rsid w:val="00463237"/>
    <w:rsid w:val="00463580"/>
    <w:rsid w:val="004645F1"/>
    <w:rsid w:val="00464A6D"/>
    <w:rsid w:val="00466E0E"/>
    <w:rsid w:val="00467189"/>
    <w:rsid w:val="00467C04"/>
    <w:rsid w:val="004705AE"/>
    <w:rsid w:val="00470DB0"/>
    <w:rsid w:val="00471B39"/>
    <w:rsid w:val="00472EFE"/>
    <w:rsid w:val="00473243"/>
    <w:rsid w:val="00473484"/>
    <w:rsid w:val="00473642"/>
    <w:rsid w:val="00473865"/>
    <w:rsid w:val="004746D7"/>
    <w:rsid w:val="00474E55"/>
    <w:rsid w:val="004757D7"/>
    <w:rsid w:val="0047604B"/>
    <w:rsid w:val="00476EC2"/>
    <w:rsid w:val="004778FF"/>
    <w:rsid w:val="0048024C"/>
    <w:rsid w:val="00480C4A"/>
    <w:rsid w:val="00480EF1"/>
    <w:rsid w:val="00480FD2"/>
    <w:rsid w:val="004814B5"/>
    <w:rsid w:val="004814EE"/>
    <w:rsid w:val="00481A23"/>
    <w:rsid w:val="00483EB0"/>
    <w:rsid w:val="004855AA"/>
    <w:rsid w:val="004857D1"/>
    <w:rsid w:val="00486B0D"/>
    <w:rsid w:val="00487416"/>
    <w:rsid w:val="00487530"/>
    <w:rsid w:val="004904C4"/>
    <w:rsid w:val="00492145"/>
    <w:rsid w:val="00492724"/>
    <w:rsid w:val="00492FC5"/>
    <w:rsid w:val="00493DD3"/>
    <w:rsid w:val="004949FA"/>
    <w:rsid w:val="0049554B"/>
    <w:rsid w:val="00496C14"/>
    <w:rsid w:val="00497EA6"/>
    <w:rsid w:val="004A3A0C"/>
    <w:rsid w:val="004A54BF"/>
    <w:rsid w:val="004A60B9"/>
    <w:rsid w:val="004A6BAB"/>
    <w:rsid w:val="004A706D"/>
    <w:rsid w:val="004A7437"/>
    <w:rsid w:val="004A77CB"/>
    <w:rsid w:val="004A7855"/>
    <w:rsid w:val="004A7ABC"/>
    <w:rsid w:val="004B0815"/>
    <w:rsid w:val="004B090B"/>
    <w:rsid w:val="004B1253"/>
    <w:rsid w:val="004B1D00"/>
    <w:rsid w:val="004B3AB5"/>
    <w:rsid w:val="004B3EE3"/>
    <w:rsid w:val="004B4109"/>
    <w:rsid w:val="004B47CB"/>
    <w:rsid w:val="004B4A32"/>
    <w:rsid w:val="004B5588"/>
    <w:rsid w:val="004B59F8"/>
    <w:rsid w:val="004B5F7B"/>
    <w:rsid w:val="004B77A1"/>
    <w:rsid w:val="004C3706"/>
    <w:rsid w:val="004C49F5"/>
    <w:rsid w:val="004C4FAA"/>
    <w:rsid w:val="004C515C"/>
    <w:rsid w:val="004C5522"/>
    <w:rsid w:val="004C5E63"/>
    <w:rsid w:val="004C68BE"/>
    <w:rsid w:val="004C6957"/>
    <w:rsid w:val="004C6FC8"/>
    <w:rsid w:val="004C776D"/>
    <w:rsid w:val="004D1289"/>
    <w:rsid w:val="004D2A21"/>
    <w:rsid w:val="004D32AC"/>
    <w:rsid w:val="004D3F8C"/>
    <w:rsid w:val="004D42B8"/>
    <w:rsid w:val="004D5456"/>
    <w:rsid w:val="004D566A"/>
    <w:rsid w:val="004D6DB5"/>
    <w:rsid w:val="004D79F5"/>
    <w:rsid w:val="004E0311"/>
    <w:rsid w:val="004E0BDC"/>
    <w:rsid w:val="004E11DE"/>
    <w:rsid w:val="004E1741"/>
    <w:rsid w:val="004E1AA4"/>
    <w:rsid w:val="004E28FF"/>
    <w:rsid w:val="004E7490"/>
    <w:rsid w:val="004E7A33"/>
    <w:rsid w:val="004E7AC9"/>
    <w:rsid w:val="004E7B16"/>
    <w:rsid w:val="004F1002"/>
    <w:rsid w:val="004F187A"/>
    <w:rsid w:val="004F287E"/>
    <w:rsid w:val="004F3EB8"/>
    <w:rsid w:val="004F3EEE"/>
    <w:rsid w:val="004F46E7"/>
    <w:rsid w:val="004F4A61"/>
    <w:rsid w:val="004F55BD"/>
    <w:rsid w:val="004F55D8"/>
    <w:rsid w:val="004F5A54"/>
    <w:rsid w:val="004F5C6E"/>
    <w:rsid w:val="004F5F09"/>
    <w:rsid w:val="004F64C1"/>
    <w:rsid w:val="00500465"/>
    <w:rsid w:val="00500957"/>
    <w:rsid w:val="00500CBB"/>
    <w:rsid w:val="00501E7D"/>
    <w:rsid w:val="005023F8"/>
    <w:rsid w:val="0050260F"/>
    <w:rsid w:val="0050311C"/>
    <w:rsid w:val="00504041"/>
    <w:rsid w:val="00505719"/>
    <w:rsid w:val="0050787C"/>
    <w:rsid w:val="00510B88"/>
    <w:rsid w:val="005113D9"/>
    <w:rsid w:val="005125B5"/>
    <w:rsid w:val="00512B0B"/>
    <w:rsid w:val="005134BD"/>
    <w:rsid w:val="005146BB"/>
    <w:rsid w:val="005157D7"/>
    <w:rsid w:val="00516355"/>
    <w:rsid w:val="005163FF"/>
    <w:rsid w:val="0051754E"/>
    <w:rsid w:val="00520E83"/>
    <w:rsid w:val="00523682"/>
    <w:rsid w:val="00525788"/>
    <w:rsid w:val="005265EB"/>
    <w:rsid w:val="00526682"/>
    <w:rsid w:val="00526C57"/>
    <w:rsid w:val="00530769"/>
    <w:rsid w:val="00531653"/>
    <w:rsid w:val="00531C2B"/>
    <w:rsid w:val="00531EBE"/>
    <w:rsid w:val="00532E96"/>
    <w:rsid w:val="00534A26"/>
    <w:rsid w:val="00535022"/>
    <w:rsid w:val="00535040"/>
    <w:rsid w:val="00535673"/>
    <w:rsid w:val="00535CC9"/>
    <w:rsid w:val="00536458"/>
    <w:rsid w:val="0054079E"/>
    <w:rsid w:val="00541203"/>
    <w:rsid w:val="005442FD"/>
    <w:rsid w:val="005444B1"/>
    <w:rsid w:val="0054497C"/>
    <w:rsid w:val="005454C5"/>
    <w:rsid w:val="0054554B"/>
    <w:rsid w:val="0054775A"/>
    <w:rsid w:val="00547FAA"/>
    <w:rsid w:val="00550F72"/>
    <w:rsid w:val="00551B0C"/>
    <w:rsid w:val="00551BF0"/>
    <w:rsid w:val="005530BF"/>
    <w:rsid w:val="00553355"/>
    <w:rsid w:val="0055362D"/>
    <w:rsid w:val="005538CF"/>
    <w:rsid w:val="005540E1"/>
    <w:rsid w:val="00554E1A"/>
    <w:rsid w:val="00555F19"/>
    <w:rsid w:val="005567BE"/>
    <w:rsid w:val="0055704B"/>
    <w:rsid w:val="00557901"/>
    <w:rsid w:val="00557FF0"/>
    <w:rsid w:val="00560562"/>
    <w:rsid w:val="00560895"/>
    <w:rsid w:val="00562B09"/>
    <w:rsid w:val="00562C8F"/>
    <w:rsid w:val="00564CA3"/>
    <w:rsid w:val="00564DCC"/>
    <w:rsid w:val="00565114"/>
    <w:rsid w:val="00566D78"/>
    <w:rsid w:val="00566D8F"/>
    <w:rsid w:val="00566F83"/>
    <w:rsid w:val="005674F9"/>
    <w:rsid w:val="00567789"/>
    <w:rsid w:val="00567C02"/>
    <w:rsid w:val="00567DA2"/>
    <w:rsid w:val="005712AD"/>
    <w:rsid w:val="00571EA8"/>
    <w:rsid w:val="005721CC"/>
    <w:rsid w:val="00572C9E"/>
    <w:rsid w:val="00573329"/>
    <w:rsid w:val="00574CFC"/>
    <w:rsid w:val="00574DBB"/>
    <w:rsid w:val="005751C5"/>
    <w:rsid w:val="00575EA5"/>
    <w:rsid w:val="0057776E"/>
    <w:rsid w:val="0058037C"/>
    <w:rsid w:val="00582BF5"/>
    <w:rsid w:val="00583767"/>
    <w:rsid w:val="00584ADA"/>
    <w:rsid w:val="00584BFF"/>
    <w:rsid w:val="00585CC5"/>
    <w:rsid w:val="00587D68"/>
    <w:rsid w:val="0058D28A"/>
    <w:rsid w:val="00590560"/>
    <w:rsid w:val="0059058B"/>
    <w:rsid w:val="005927EC"/>
    <w:rsid w:val="0059319D"/>
    <w:rsid w:val="00594038"/>
    <w:rsid w:val="00594DCA"/>
    <w:rsid w:val="005950EE"/>
    <w:rsid w:val="00596C09"/>
    <w:rsid w:val="00597521"/>
    <w:rsid w:val="00597ECD"/>
    <w:rsid w:val="005A06F4"/>
    <w:rsid w:val="005A19C8"/>
    <w:rsid w:val="005A20A5"/>
    <w:rsid w:val="005A2D69"/>
    <w:rsid w:val="005A3C82"/>
    <w:rsid w:val="005A42FC"/>
    <w:rsid w:val="005A47D7"/>
    <w:rsid w:val="005A77CB"/>
    <w:rsid w:val="005A7AC7"/>
    <w:rsid w:val="005A7E24"/>
    <w:rsid w:val="005B09A5"/>
    <w:rsid w:val="005B1204"/>
    <w:rsid w:val="005B1F27"/>
    <w:rsid w:val="005B26B9"/>
    <w:rsid w:val="005B2AB9"/>
    <w:rsid w:val="005B5062"/>
    <w:rsid w:val="005B53F2"/>
    <w:rsid w:val="005B5568"/>
    <w:rsid w:val="005B7178"/>
    <w:rsid w:val="005B7D74"/>
    <w:rsid w:val="005B7D9F"/>
    <w:rsid w:val="005C00B6"/>
    <w:rsid w:val="005C1B3D"/>
    <w:rsid w:val="005C2688"/>
    <w:rsid w:val="005C2FF1"/>
    <w:rsid w:val="005C5583"/>
    <w:rsid w:val="005C60CC"/>
    <w:rsid w:val="005C67F5"/>
    <w:rsid w:val="005D11D6"/>
    <w:rsid w:val="005D1249"/>
    <w:rsid w:val="005D1C63"/>
    <w:rsid w:val="005D37D3"/>
    <w:rsid w:val="005D39D3"/>
    <w:rsid w:val="005D3D01"/>
    <w:rsid w:val="005D4299"/>
    <w:rsid w:val="005D49B1"/>
    <w:rsid w:val="005D66BD"/>
    <w:rsid w:val="005D7D73"/>
    <w:rsid w:val="005E16EF"/>
    <w:rsid w:val="005E2FB5"/>
    <w:rsid w:val="005E3369"/>
    <w:rsid w:val="005E44C6"/>
    <w:rsid w:val="005E471E"/>
    <w:rsid w:val="005E473A"/>
    <w:rsid w:val="005E53D8"/>
    <w:rsid w:val="005E56ED"/>
    <w:rsid w:val="005E72EB"/>
    <w:rsid w:val="005E7900"/>
    <w:rsid w:val="005E7AF9"/>
    <w:rsid w:val="005F03CB"/>
    <w:rsid w:val="005F0930"/>
    <w:rsid w:val="005F0939"/>
    <w:rsid w:val="005F286D"/>
    <w:rsid w:val="005F339E"/>
    <w:rsid w:val="005F387B"/>
    <w:rsid w:val="005F50D7"/>
    <w:rsid w:val="005F54B3"/>
    <w:rsid w:val="005F6566"/>
    <w:rsid w:val="005F79C7"/>
    <w:rsid w:val="005F7E9C"/>
    <w:rsid w:val="00600FDB"/>
    <w:rsid w:val="00604199"/>
    <w:rsid w:val="0060461D"/>
    <w:rsid w:val="00604EED"/>
    <w:rsid w:val="00605B71"/>
    <w:rsid w:val="006067C3"/>
    <w:rsid w:val="006069CD"/>
    <w:rsid w:val="00610C7C"/>
    <w:rsid w:val="006112BA"/>
    <w:rsid w:val="00611561"/>
    <w:rsid w:val="00611E09"/>
    <w:rsid w:val="0061257A"/>
    <w:rsid w:val="00612784"/>
    <w:rsid w:val="00612C02"/>
    <w:rsid w:val="0061368B"/>
    <w:rsid w:val="00613C95"/>
    <w:rsid w:val="0061509F"/>
    <w:rsid w:val="006158F2"/>
    <w:rsid w:val="00616C15"/>
    <w:rsid w:val="00616D7A"/>
    <w:rsid w:val="0061727F"/>
    <w:rsid w:val="006173AF"/>
    <w:rsid w:val="006174A5"/>
    <w:rsid w:val="006175AF"/>
    <w:rsid w:val="00617FEE"/>
    <w:rsid w:val="0062039A"/>
    <w:rsid w:val="00622467"/>
    <w:rsid w:val="00625456"/>
    <w:rsid w:val="00625950"/>
    <w:rsid w:val="00626034"/>
    <w:rsid w:val="0062607E"/>
    <w:rsid w:val="00626752"/>
    <w:rsid w:val="006275FA"/>
    <w:rsid w:val="00627F30"/>
    <w:rsid w:val="0063004E"/>
    <w:rsid w:val="006319A8"/>
    <w:rsid w:val="00631A65"/>
    <w:rsid w:val="00632381"/>
    <w:rsid w:val="00632DD6"/>
    <w:rsid w:val="00634759"/>
    <w:rsid w:val="00634C09"/>
    <w:rsid w:val="00634EBF"/>
    <w:rsid w:val="006367EC"/>
    <w:rsid w:val="00637CA4"/>
    <w:rsid w:val="00637E8A"/>
    <w:rsid w:val="00637E97"/>
    <w:rsid w:val="00637F3E"/>
    <w:rsid w:val="00640FB3"/>
    <w:rsid w:val="006427E5"/>
    <w:rsid w:val="006437EC"/>
    <w:rsid w:val="00643891"/>
    <w:rsid w:val="00644365"/>
    <w:rsid w:val="0064449D"/>
    <w:rsid w:val="006445BE"/>
    <w:rsid w:val="006446F1"/>
    <w:rsid w:val="00645BED"/>
    <w:rsid w:val="00645D51"/>
    <w:rsid w:val="00645E9F"/>
    <w:rsid w:val="006461E0"/>
    <w:rsid w:val="006464B8"/>
    <w:rsid w:val="00647147"/>
    <w:rsid w:val="0065023B"/>
    <w:rsid w:val="00651761"/>
    <w:rsid w:val="00652C7A"/>
    <w:rsid w:val="00653604"/>
    <w:rsid w:val="00654E3F"/>
    <w:rsid w:val="00655240"/>
    <w:rsid w:val="00655359"/>
    <w:rsid w:val="006558F7"/>
    <w:rsid w:val="00655AF2"/>
    <w:rsid w:val="00656B4C"/>
    <w:rsid w:val="00656CBC"/>
    <w:rsid w:val="00657C54"/>
    <w:rsid w:val="00657C95"/>
    <w:rsid w:val="00660276"/>
    <w:rsid w:val="00660F55"/>
    <w:rsid w:val="00660FDD"/>
    <w:rsid w:val="006613E4"/>
    <w:rsid w:val="00661EED"/>
    <w:rsid w:val="00663416"/>
    <w:rsid w:val="0066388B"/>
    <w:rsid w:val="00663DDA"/>
    <w:rsid w:val="00664E55"/>
    <w:rsid w:val="00664F52"/>
    <w:rsid w:val="006652E0"/>
    <w:rsid w:val="0066531A"/>
    <w:rsid w:val="006654E8"/>
    <w:rsid w:val="006666F8"/>
    <w:rsid w:val="00666896"/>
    <w:rsid w:val="0066788B"/>
    <w:rsid w:val="006702E1"/>
    <w:rsid w:val="00670307"/>
    <w:rsid w:val="006705CB"/>
    <w:rsid w:val="00670AC4"/>
    <w:rsid w:val="00670C9F"/>
    <w:rsid w:val="0067179E"/>
    <w:rsid w:val="00671FA5"/>
    <w:rsid w:val="00673126"/>
    <w:rsid w:val="00673DA4"/>
    <w:rsid w:val="00674904"/>
    <w:rsid w:val="00674A7C"/>
    <w:rsid w:val="00675037"/>
    <w:rsid w:val="006759A9"/>
    <w:rsid w:val="00677260"/>
    <w:rsid w:val="00677491"/>
    <w:rsid w:val="006776F1"/>
    <w:rsid w:val="00677913"/>
    <w:rsid w:val="00677D14"/>
    <w:rsid w:val="006808C9"/>
    <w:rsid w:val="00681620"/>
    <w:rsid w:val="00682CFE"/>
    <w:rsid w:val="00682D33"/>
    <w:rsid w:val="00682FED"/>
    <w:rsid w:val="0068348D"/>
    <w:rsid w:val="00683F9D"/>
    <w:rsid w:val="0068407C"/>
    <w:rsid w:val="006842ED"/>
    <w:rsid w:val="00684EB0"/>
    <w:rsid w:val="00686270"/>
    <w:rsid w:val="00686367"/>
    <w:rsid w:val="00686D3B"/>
    <w:rsid w:val="006878C1"/>
    <w:rsid w:val="00687904"/>
    <w:rsid w:val="0069125C"/>
    <w:rsid w:val="00693351"/>
    <w:rsid w:val="0069368B"/>
    <w:rsid w:val="0069408A"/>
    <w:rsid w:val="006940E2"/>
    <w:rsid w:val="00694745"/>
    <w:rsid w:val="006969DE"/>
    <w:rsid w:val="006A2173"/>
    <w:rsid w:val="006A2253"/>
    <w:rsid w:val="006A2362"/>
    <w:rsid w:val="006A2AC8"/>
    <w:rsid w:val="006A4785"/>
    <w:rsid w:val="006A51D0"/>
    <w:rsid w:val="006A5428"/>
    <w:rsid w:val="006A5CA3"/>
    <w:rsid w:val="006A757C"/>
    <w:rsid w:val="006A7718"/>
    <w:rsid w:val="006A7EAE"/>
    <w:rsid w:val="006B023F"/>
    <w:rsid w:val="006B0361"/>
    <w:rsid w:val="006B03E8"/>
    <w:rsid w:val="006B0567"/>
    <w:rsid w:val="006B19F2"/>
    <w:rsid w:val="006B1B3B"/>
    <w:rsid w:val="006B2A91"/>
    <w:rsid w:val="006B2DE7"/>
    <w:rsid w:val="006B319B"/>
    <w:rsid w:val="006B3F94"/>
    <w:rsid w:val="006B5320"/>
    <w:rsid w:val="006C1137"/>
    <w:rsid w:val="006C235F"/>
    <w:rsid w:val="006C2899"/>
    <w:rsid w:val="006C3CCA"/>
    <w:rsid w:val="006C4F5C"/>
    <w:rsid w:val="006C5470"/>
    <w:rsid w:val="006C5789"/>
    <w:rsid w:val="006C5C99"/>
    <w:rsid w:val="006C6ECB"/>
    <w:rsid w:val="006C748D"/>
    <w:rsid w:val="006C7DCE"/>
    <w:rsid w:val="006D1276"/>
    <w:rsid w:val="006D3052"/>
    <w:rsid w:val="006D5914"/>
    <w:rsid w:val="006D59B0"/>
    <w:rsid w:val="006D62E1"/>
    <w:rsid w:val="006D7F57"/>
    <w:rsid w:val="006E04FE"/>
    <w:rsid w:val="006E0FDC"/>
    <w:rsid w:val="006E15A4"/>
    <w:rsid w:val="006E1B53"/>
    <w:rsid w:val="006E234A"/>
    <w:rsid w:val="006E2433"/>
    <w:rsid w:val="006E28E3"/>
    <w:rsid w:val="006E39B8"/>
    <w:rsid w:val="006E48CA"/>
    <w:rsid w:val="006E4BAB"/>
    <w:rsid w:val="006E51AE"/>
    <w:rsid w:val="006E53C0"/>
    <w:rsid w:val="006E54DE"/>
    <w:rsid w:val="006E6185"/>
    <w:rsid w:val="006E6271"/>
    <w:rsid w:val="006E6A45"/>
    <w:rsid w:val="006E6B67"/>
    <w:rsid w:val="006F477D"/>
    <w:rsid w:val="006F4E06"/>
    <w:rsid w:val="007006AC"/>
    <w:rsid w:val="0070682F"/>
    <w:rsid w:val="0070709F"/>
    <w:rsid w:val="0070748E"/>
    <w:rsid w:val="0070779B"/>
    <w:rsid w:val="00711C97"/>
    <w:rsid w:val="00712B69"/>
    <w:rsid w:val="00713B8F"/>
    <w:rsid w:val="007155CE"/>
    <w:rsid w:val="0071578F"/>
    <w:rsid w:val="00715D81"/>
    <w:rsid w:val="00715F9C"/>
    <w:rsid w:val="00716163"/>
    <w:rsid w:val="0071681A"/>
    <w:rsid w:val="007200CE"/>
    <w:rsid w:val="00720243"/>
    <w:rsid w:val="00720ADB"/>
    <w:rsid w:val="007211FD"/>
    <w:rsid w:val="00721755"/>
    <w:rsid w:val="007233B6"/>
    <w:rsid w:val="00725ADA"/>
    <w:rsid w:val="00726260"/>
    <w:rsid w:val="00726A08"/>
    <w:rsid w:val="00727B3D"/>
    <w:rsid w:val="00730C55"/>
    <w:rsid w:val="00732D93"/>
    <w:rsid w:val="007338D0"/>
    <w:rsid w:val="00733FDF"/>
    <w:rsid w:val="0073409E"/>
    <w:rsid w:val="0073411F"/>
    <w:rsid w:val="007343DE"/>
    <w:rsid w:val="00734775"/>
    <w:rsid w:val="007351D2"/>
    <w:rsid w:val="007353D0"/>
    <w:rsid w:val="00735E99"/>
    <w:rsid w:val="00737433"/>
    <w:rsid w:val="00737DFB"/>
    <w:rsid w:val="00740363"/>
    <w:rsid w:val="007403C6"/>
    <w:rsid w:val="00740706"/>
    <w:rsid w:val="007430E9"/>
    <w:rsid w:val="0074343B"/>
    <w:rsid w:val="00744509"/>
    <w:rsid w:val="00745330"/>
    <w:rsid w:val="00745A9E"/>
    <w:rsid w:val="00745DD4"/>
    <w:rsid w:val="007460A0"/>
    <w:rsid w:val="00746556"/>
    <w:rsid w:val="007478B5"/>
    <w:rsid w:val="00750A67"/>
    <w:rsid w:val="00750D66"/>
    <w:rsid w:val="00751EA2"/>
    <w:rsid w:val="007538D6"/>
    <w:rsid w:val="00755577"/>
    <w:rsid w:val="0075759A"/>
    <w:rsid w:val="00760252"/>
    <w:rsid w:val="00760664"/>
    <w:rsid w:val="00760A0F"/>
    <w:rsid w:val="00760AF0"/>
    <w:rsid w:val="007611C4"/>
    <w:rsid w:val="00762288"/>
    <w:rsid w:val="007624AA"/>
    <w:rsid w:val="00762C68"/>
    <w:rsid w:val="00763254"/>
    <w:rsid w:val="007648FF"/>
    <w:rsid w:val="0076557A"/>
    <w:rsid w:val="007657AB"/>
    <w:rsid w:val="00765B9A"/>
    <w:rsid w:val="00765C25"/>
    <w:rsid w:val="00766DBC"/>
    <w:rsid w:val="0077019D"/>
    <w:rsid w:val="007712DD"/>
    <w:rsid w:val="0077287D"/>
    <w:rsid w:val="00772C7A"/>
    <w:rsid w:val="00773899"/>
    <w:rsid w:val="00774994"/>
    <w:rsid w:val="0077615D"/>
    <w:rsid w:val="00776BB0"/>
    <w:rsid w:val="007770D2"/>
    <w:rsid w:val="00777C00"/>
    <w:rsid w:val="0078104F"/>
    <w:rsid w:val="00781195"/>
    <w:rsid w:val="00781711"/>
    <w:rsid w:val="0078189D"/>
    <w:rsid w:val="007822BF"/>
    <w:rsid w:val="00782988"/>
    <w:rsid w:val="0078507A"/>
    <w:rsid w:val="00787B4F"/>
    <w:rsid w:val="00787BC4"/>
    <w:rsid w:val="007908F1"/>
    <w:rsid w:val="00791379"/>
    <w:rsid w:val="00792C45"/>
    <w:rsid w:val="0079300F"/>
    <w:rsid w:val="0079346A"/>
    <w:rsid w:val="00795BA0"/>
    <w:rsid w:val="00797260"/>
    <w:rsid w:val="00797400"/>
    <w:rsid w:val="00797B7B"/>
    <w:rsid w:val="00797DD4"/>
    <w:rsid w:val="007A0907"/>
    <w:rsid w:val="007A2C1A"/>
    <w:rsid w:val="007A2C3D"/>
    <w:rsid w:val="007A39C1"/>
    <w:rsid w:val="007A3ACE"/>
    <w:rsid w:val="007A45DB"/>
    <w:rsid w:val="007A538A"/>
    <w:rsid w:val="007A58E1"/>
    <w:rsid w:val="007A5968"/>
    <w:rsid w:val="007A771E"/>
    <w:rsid w:val="007B0612"/>
    <w:rsid w:val="007B0AB9"/>
    <w:rsid w:val="007B16F7"/>
    <w:rsid w:val="007B217D"/>
    <w:rsid w:val="007B3465"/>
    <w:rsid w:val="007B4403"/>
    <w:rsid w:val="007B445D"/>
    <w:rsid w:val="007B4AB7"/>
    <w:rsid w:val="007B50F5"/>
    <w:rsid w:val="007B5E7B"/>
    <w:rsid w:val="007C0871"/>
    <w:rsid w:val="007C1A73"/>
    <w:rsid w:val="007C48F6"/>
    <w:rsid w:val="007C4989"/>
    <w:rsid w:val="007C56BB"/>
    <w:rsid w:val="007C57EC"/>
    <w:rsid w:val="007C593F"/>
    <w:rsid w:val="007C5B97"/>
    <w:rsid w:val="007C728F"/>
    <w:rsid w:val="007D0345"/>
    <w:rsid w:val="007D18D4"/>
    <w:rsid w:val="007D1E50"/>
    <w:rsid w:val="007D2440"/>
    <w:rsid w:val="007D2CEA"/>
    <w:rsid w:val="007D2D92"/>
    <w:rsid w:val="007D3193"/>
    <w:rsid w:val="007D3263"/>
    <w:rsid w:val="007D3668"/>
    <w:rsid w:val="007D4667"/>
    <w:rsid w:val="007D5FDC"/>
    <w:rsid w:val="007D65FE"/>
    <w:rsid w:val="007D7036"/>
    <w:rsid w:val="007D7D1E"/>
    <w:rsid w:val="007D7FBD"/>
    <w:rsid w:val="007E1584"/>
    <w:rsid w:val="007E1FBF"/>
    <w:rsid w:val="007E225F"/>
    <w:rsid w:val="007E2A24"/>
    <w:rsid w:val="007E389F"/>
    <w:rsid w:val="007E3DBF"/>
    <w:rsid w:val="007E5184"/>
    <w:rsid w:val="007E652F"/>
    <w:rsid w:val="007E7141"/>
    <w:rsid w:val="007E790F"/>
    <w:rsid w:val="007F33C7"/>
    <w:rsid w:val="007F4A42"/>
    <w:rsid w:val="007F51B2"/>
    <w:rsid w:val="0080005C"/>
    <w:rsid w:val="008001E9"/>
    <w:rsid w:val="0080021F"/>
    <w:rsid w:val="00800245"/>
    <w:rsid w:val="008025EB"/>
    <w:rsid w:val="00802840"/>
    <w:rsid w:val="00802C33"/>
    <w:rsid w:val="00802DD9"/>
    <w:rsid w:val="00804013"/>
    <w:rsid w:val="00804470"/>
    <w:rsid w:val="00806C39"/>
    <w:rsid w:val="0081140B"/>
    <w:rsid w:val="00811B2C"/>
    <w:rsid w:val="00811F78"/>
    <w:rsid w:val="00812186"/>
    <w:rsid w:val="008126B3"/>
    <w:rsid w:val="00812837"/>
    <w:rsid w:val="00813775"/>
    <w:rsid w:val="00815E76"/>
    <w:rsid w:val="008167B6"/>
    <w:rsid w:val="0081759A"/>
    <w:rsid w:val="00817D5B"/>
    <w:rsid w:val="00820865"/>
    <w:rsid w:val="00820BDF"/>
    <w:rsid w:val="00821056"/>
    <w:rsid w:val="00821E07"/>
    <w:rsid w:val="00822088"/>
    <w:rsid w:val="00823915"/>
    <w:rsid w:val="00823AC5"/>
    <w:rsid w:val="008242C2"/>
    <w:rsid w:val="00824493"/>
    <w:rsid w:val="008248B0"/>
    <w:rsid w:val="00824E73"/>
    <w:rsid w:val="00824ED5"/>
    <w:rsid w:val="008252DF"/>
    <w:rsid w:val="00825FB5"/>
    <w:rsid w:val="00826412"/>
    <w:rsid w:val="008269F9"/>
    <w:rsid w:val="00826A63"/>
    <w:rsid w:val="00826B20"/>
    <w:rsid w:val="0082773F"/>
    <w:rsid w:val="008277E1"/>
    <w:rsid w:val="008278A1"/>
    <w:rsid w:val="008300EF"/>
    <w:rsid w:val="00830415"/>
    <w:rsid w:val="00831F3E"/>
    <w:rsid w:val="00832E78"/>
    <w:rsid w:val="00833412"/>
    <w:rsid w:val="008334EC"/>
    <w:rsid w:val="008336B5"/>
    <w:rsid w:val="00834421"/>
    <w:rsid w:val="00836B71"/>
    <w:rsid w:val="008370AF"/>
    <w:rsid w:val="0083727D"/>
    <w:rsid w:val="008400F9"/>
    <w:rsid w:val="0084032C"/>
    <w:rsid w:val="0084046F"/>
    <w:rsid w:val="00840CD8"/>
    <w:rsid w:val="00842178"/>
    <w:rsid w:val="00844A33"/>
    <w:rsid w:val="00844E98"/>
    <w:rsid w:val="008456F0"/>
    <w:rsid w:val="0085208E"/>
    <w:rsid w:val="008524C1"/>
    <w:rsid w:val="00853550"/>
    <w:rsid w:val="00854AEC"/>
    <w:rsid w:val="00855587"/>
    <w:rsid w:val="00855749"/>
    <w:rsid w:val="0085582A"/>
    <w:rsid w:val="00855D84"/>
    <w:rsid w:val="008561E9"/>
    <w:rsid w:val="0085645E"/>
    <w:rsid w:val="008568D7"/>
    <w:rsid w:val="00856E34"/>
    <w:rsid w:val="00856F47"/>
    <w:rsid w:val="00857BB4"/>
    <w:rsid w:val="00857BE7"/>
    <w:rsid w:val="008601F4"/>
    <w:rsid w:val="00861BB0"/>
    <w:rsid w:val="00861E63"/>
    <w:rsid w:val="0086256F"/>
    <w:rsid w:val="00863F12"/>
    <w:rsid w:val="00864E71"/>
    <w:rsid w:val="008660D9"/>
    <w:rsid w:val="00866F8F"/>
    <w:rsid w:val="00867212"/>
    <w:rsid w:val="00867EAB"/>
    <w:rsid w:val="00872978"/>
    <w:rsid w:val="008734DD"/>
    <w:rsid w:val="0087355F"/>
    <w:rsid w:val="00873683"/>
    <w:rsid w:val="00873E7F"/>
    <w:rsid w:val="00875267"/>
    <w:rsid w:val="00875E0D"/>
    <w:rsid w:val="00875FB7"/>
    <w:rsid w:val="0087696E"/>
    <w:rsid w:val="00880DA2"/>
    <w:rsid w:val="0088172B"/>
    <w:rsid w:val="00882C16"/>
    <w:rsid w:val="00882F1E"/>
    <w:rsid w:val="0088351C"/>
    <w:rsid w:val="008843F6"/>
    <w:rsid w:val="00886DC0"/>
    <w:rsid w:val="0089074A"/>
    <w:rsid w:val="00892A5C"/>
    <w:rsid w:val="00894164"/>
    <w:rsid w:val="00894777"/>
    <w:rsid w:val="00895540"/>
    <w:rsid w:val="00896C4D"/>
    <w:rsid w:val="00896FFF"/>
    <w:rsid w:val="0089700E"/>
    <w:rsid w:val="008978AC"/>
    <w:rsid w:val="008A04DD"/>
    <w:rsid w:val="008A05D8"/>
    <w:rsid w:val="008A162F"/>
    <w:rsid w:val="008A266E"/>
    <w:rsid w:val="008A2928"/>
    <w:rsid w:val="008A3317"/>
    <w:rsid w:val="008A4D3D"/>
    <w:rsid w:val="008A53C9"/>
    <w:rsid w:val="008A641B"/>
    <w:rsid w:val="008A6C9F"/>
    <w:rsid w:val="008A72AF"/>
    <w:rsid w:val="008A7EFD"/>
    <w:rsid w:val="008B076D"/>
    <w:rsid w:val="008B1CDF"/>
    <w:rsid w:val="008B48D8"/>
    <w:rsid w:val="008B52D1"/>
    <w:rsid w:val="008B5E33"/>
    <w:rsid w:val="008B5F50"/>
    <w:rsid w:val="008B67FD"/>
    <w:rsid w:val="008C0FDB"/>
    <w:rsid w:val="008C2321"/>
    <w:rsid w:val="008C27A1"/>
    <w:rsid w:val="008C28A7"/>
    <w:rsid w:val="008C41B1"/>
    <w:rsid w:val="008C598A"/>
    <w:rsid w:val="008C5C07"/>
    <w:rsid w:val="008C6FC1"/>
    <w:rsid w:val="008C729C"/>
    <w:rsid w:val="008C755C"/>
    <w:rsid w:val="008C7C85"/>
    <w:rsid w:val="008D1613"/>
    <w:rsid w:val="008D2907"/>
    <w:rsid w:val="008D4B8C"/>
    <w:rsid w:val="008D4DD3"/>
    <w:rsid w:val="008D5C4B"/>
    <w:rsid w:val="008D60CC"/>
    <w:rsid w:val="008E0C6E"/>
    <w:rsid w:val="008E1C7F"/>
    <w:rsid w:val="008E2269"/>
    <w:rsid w:val="008E2376"/>
    <w:rsid w:val="008E23AE"/>
    <w:rsid w:val="008E2FBB"/>
    <w:rsid w:val="008E3390"/>
    <w:rsid w:val="008E4BC2"/>
    <w:rsid w:val="008E5F05"/>
    <w:rsid w:val="008E66E7"/>
    <w:rsid w:val="008E6996"/>
    <w:rsid w:val="008E6BC9"/>
    <w:rsid w:val="008E6C7F"/>
    <w:rsid w:val="008E72B2"/>
    <w:rsid w:val="008E782E"/>
    <w:rsid w:val="008F088B"/>
    <w:rsid w:val="008F1181"/>
    <w:rsid w:val="008F221C"/>
    <w:rsid w:val="008F2B5B"/>
    <w:rsid w:val="008F33AB"/>
    <w:rsid w:val="008F3E3B"/>
    <w:rsid w:val="008F70E2"/>
    <w:rsid w:val="00900047"/>
    <w:rsid w:val="0090005E"/>
    <w:rsid w:val="00901662"/>
    <w:rsid w:val="00901A4C"/>
    <w:rsid w:val="009027B4"/>
    <w:rsid w:val="00903936"/>
    <w:rsid w:val="00903DE4"/>
    <w:rsid w:val="009049B0"/>
    <w:rsid w:val="00904F07"/>
    <w:rsid w:val="00906622"/>
    <w:rsid w:val="00906C93"/>
    <w:rsid w:val="00907C50"/>
    <w:rsid w:val="0091014A"/>
    <w:rsid w:val="0091218F"/>
    <w:rsid w:val="009142AE"/>
    <w:rsid w:val="00914E2A"/>
    <w:rsid w:val="00914E4A"/>
    <w:rsid w:val="0091680A"/>
    <w:rsid w:val="0091798F"/>
    <w:rsid w:val="00920689"/>
    <w:rsid w:val="00920C53"/>
    <w:rsid w:val="00921DD0"/>
    <w:rsid w:val="00923B50"/>
    <w:rsid w:val="00923C25"/>
    <w:rsid w:val="00924562"/>
    <w:rsid w:val="00924B57"/>
    <w:rsid w:val="00927AAE"/>
    <w:rsid w:val="00927F43"/>
    <w:rsid w:val="009325B4"/>
    <w:rsid w:val="00932ECD"/>
    <w:rsid w:val="0093365B"/>
    <w:rsid w:val="00934561"/>
    <w:rsid w:val="009360BC"/>
    <w:rsid w:val="00940EAB"/>
    <w:rsid w:val="00942C43"/>
    <w:rsid w:val="00943FB2"/>
    <w:rsid w:val="00944121"/>
    <w:rsid w:val="00945252"/>
    <w:rsid w:val="00945326"/>
    <w:rsid w:val="009459F2"/>
    <w:rsid w:val="0094677C"/>
    <w:rsid w:val="009469F5"/>
    <w:rsid w:val="009474B3"/>
    <w:rsid w:val="00950DEA"/>
    <w:rsid w:val="00951270"/>
    <w:rsid w:val="00952552"/>
    <w:rsid w:val="00953049"/>
    <w:rsid w:val="00954F2D"/>
    <w:rsid w:val="00955C6A"/>
    <w:rsid w:val="0095650C"/>
    <w:rsid w:val="009579E6"/>
    <w:rsid w:val="00957A17"/>
    <w:rsid w:val="00957AA0"/>
    <w:rsid w:val="009601A0"/>
    <w:rsid w:val="009624F0"/>
    <w:rsid w:val="00962EA2"/>
    <w:rsid w:val="009631F9"/>
    <w:rsid w:val="00964027"/>
    <w:rsid w:val="0096509F"/>
    <w:rsid w:val="00966821"/>
    <w:rsid w:val="00967165"/>
    <w:rsid w:val="009704B0"/>
    <w:rsid w:val="0097141A"/>
    <w:rsid w:val="00971FEC"/>
    <w:rsid w:val="00973427"/>
    <w:rsid w:val="0097360D"/>
    <w:rsid w:val="00973740"/>
    <w:rsid w:val="00973C57"/>
    <w:rsid w:val="00976025"/>
    <w:rsid w:val="0097634E"/>
    <w:rsid w:val="009774C6"/>
    <w:rsid w:val="009777E3"/>
    <w:rsid w:val="0098055E"/>
    <w:rsid w:val="0098115F"/>
    <w:rsid w:val="009812C7"/>
    <w:rsid w:val="0098142C"/>
    <w:rsid w:val="00981759"/>
    <w:rsid w:val="00981F30"/>
    <w:rsid w:val="009825C2"/>
    <w:rsid w:val="00982C8F"/>
    <w:rsid w:val="00982F1B"/>
    <w:rsid w:val="00982F75"/>
    <w:rsid w:val="00983B88"/>
    <w:rsid w:val="009844A2"/>
    <w:rsid w:val="009855A3"/>
    <w:rsid w:val="0098591D"/>
    <w:rsid w:val="009864B0"/>
    <w:rsid w:val="00986F85"/>
    <w:rsid w:val="00987437"/>
    <w:rsid w:val="009877C1"/>
    <w:rsid w:val="009912B9"/>
    <w:rsid w:val="009914BA"/>
    <w:rsid w:val="00992520"/>
    <w:rsid w:val="00992B95"/>
    <w:rsid w:val="00992C33"/>
    <w:rsid w:val="009974C0"/>
    <w:rsid w:val="009979A4"/>
    <w:rsid w:val="00997C11"/>
    <w:rsid w:val="009A0B9C"/>
    <w:rsid w:val="009A0F3B"/>
    <w:rsid w:val="009A32F4"/>
    <w:rsid w:val="009A3705"/>
    <w:rsid w:val="009A3BB9"/>
    <w:rsid w:val="009A448E"/>
    <w:rsid w:val="009A473A"/>
    <w:rsid w:val="009A4AB8"/>
    <w:rsid w:val="009A4B92"/>
    <w:rsid w:val="009A6118"/>
    <w:rsid w:val="009A6445"/>
    <w:rsid w:val="009A73EA"/>
    <w:rsid w:val="009B0E0C"/>
    <w:rsid w:val="009B0F0C"/>
    <w:rsid w:val="009B2B87"/>
    <w:rsid w:val="009B3F6E"/>
    <w:rsid w:val="009B6514"/>
    <w:rsid w:val="009B667B"/>
    <w:rsid w:val="009B68A4"/>
    <w:rsid w:val="009B6AF6"/>
    <w:rsid w:val="009B6F2F"/>
    <w:rsid w:val="009C2FF9"/>
    <w:rsid w:val="009C39BC"/>
    <w:rsid w:val="009C56C2"/>
    <w:rsid w:val="009C6B33"/>
    <w:rsid w:val="009D0CEC"/>
    <w:rsid w:val="009D0F0A"/>
    <w:rsid w:val="009D194F"/>
    <w:rsid w:val="009D1D9F"/>
    <w:rsid w:val="009D3CF5"/>
    <w:rsid w:val="009D41D0"/>
    <w:rsid w:val="009D4827"/>
    <w:rsid w:val="009D5F79"/>
    <w:rsid w:val="009D7EDD"/>
    <w:rsid w:val="009E0E09"/>
    <w:rsid w:val="009E23A5"/>
    <w:rsid w:val="009E3054"/>
    <w:rsid w:val="009E36EC"/>
    <w:rsid w:val="009E4B05"/>
    <w:rsid w:val="009E4ED1"/>
    <w:rsid w:val="009E56FA"/>
    <w:rsid w:val="009E5A48"/>
    <w:rsid w:val="009E7820"/>
    <w:rsid w:val="009E7BA4"/>
    <w:rsid w:val="009F018B"/>
    <w:rsid w:val="009F07F0"/>
    <w:rsid w:val="009F1515"/>
    <w:rsid w:val="009F4B69"/>
    <w:rsid w:val="009F54E2"/>
    <w:rsid w:val="00A00551"/>
    <w:rsid w:val="00A010F5"/>
    <w:rsid w:val="00A02D24"/>
    <w:rsid w:val="00A03163"/>
    <w:rsid w:val="00A04281"/>
    <w:rsid w:val="00A059B3"/>
    <w:rsid w:val="00A0617A"/>
    <w:rsid w:val="00A061CE"/>
    <w:rsid w:val="00A075B8"/>
    <w:rsid w:val="00A07949"/>
    <w:rsid w:val="00A10AE8"/>
    <w:rsid w:val="00A1222A"/>
    <w:rsid w:val="00A12896"/>
    <w:rsid w:val="00A12F02"/>
    <w:rsid w:val="00A1314C"/>
    <w:rsid w:val="00A13881"/>
    <w:rsid w:val="00A1411E"/>
    <w:rsid w:val="00A15EB4"/>
    <w:rsid w:val="00A16F50"/>
    <w:rsid w:val="00A17C66"/>
    <w:rsid w:val="00A2031C"/>
    <w:rsid w:val="00A20BD8"/>
    <w:rsid w:val="00A20F32"/>
    <w:rsid w:val="00A216C4"/>
    <w:rsid w:val="00A234E5"/>
    <w:rsid w:val="00A23633"/>
    <w:rsid w:val="00A25B6A"/>
    <w:rsid w:val="00A301EE"/>
    <w:rsid w:val="00A30462"/>
    <w:rsid w:val="00A30516"/>
    <w:rsid w:val="00A32324"/>
    <w:rsid w:val="00A329AA"/>
    <w:rsid w:val="00A32B2D"/>
    <w:rsid w:val="00A33937"/>
    <w:rsid w:val="00A339C8"/>
    <w:rsid w:val="00A33FA1"/>
    <w:rsid w:val="00A34A83"/>
    <w:rsid w:val="00A34B76"/>
    <w:rsid w:val="00A3517C"/>
    <w:rsid w:val="00A37AC8"/>
    <w:rsid w:val="00A402D6"/>
    <w:rsid w:val="00A43324"/>
    <w:rsid w:val="00A439E7"/>
    <w:rsid w:val="00A45E03"/>
    <w:rsid w:val="00A47201"/>
    <w:rsid w:val="00A47681"/>
    <w:rsid w:val="00A47B20"/>
    <w:rsid w:val="00A5226A"/>
    <w:rsid w:val="00A528E7"/>
    <w:rsid w:val="00A52E9E"/>
    <w:rsid w:val="00A534D5"/>
    <w:rsid w:val="00A53570"/>
    <w:rsid w:val="00A53D11"/>
    <w:rsid w:val="00A54F8F"/>
    <w:rsid w:val="00A5707C"/>
    <w:rsid w:val="00A572AD"/>
    <w:rsid w:val="00A577E6"/>
    <w:rsid w:val="00A60D6E"/>
    <w:rsid w:val="00A61E88"/>
    <w:rsid w:val="00A62227"/>
    <w:rsid w:val="00A63EC5"/>
    <w:rsid w:val="00A65528"/>
    <w:rsid w:val="00A657DB"/>
    <w:rsid w:val="00A65996"/>
    <w:rsid w:val="00A661C2"/>
    <w:rsid w:val="00A66941"/>
    <w:rsid w:val="00A6733B"/>
    <w:rsid w:val="00A7010B"/>
    <w:rsid w:val="00A70B76"/>
    <w:rsid w:val="00A71C5E"/>
    <w:rsid w:val="00A73EC5"/>
    <w:rsid w:val="00A76DA1"/>
    <w:rsid w:val="00A771D9"/>
    <w:rsid w:val="00A8145B"/>
    <w:rsid w:val="00A82D66"/>
    <w:rsid w:val="00A832E3"/>
    <w:rsid w:val="00A836F5"/>
    <w:rsid w:val="00A8476F"/>
    <w:rsid w:val="00A84789"/>
    <w:rsid w:val="00A84975"/>
    <w:rsid w:val="00A84997"/>
    <w:rsid w:val="00A85C7F"/>
    <w:rsid w:val="00A85EFC"/>
    <w:rsid w:val="00A8620B"/>
    <w:rsid w:val="00A86EBE"/>
    <w:rsid w:val="00A87DF6"/>
    <w:rsid w:val="00A90687"/>
    <w:rsid w:val="00A913E6"/>
    <w:rsid w:val="00A91EEF"/>
    <w:rsid w:val="00A920DF"/>
    <w:rsid w:val="00A93342"/>
    <w:rsid w:val="00A94CE8"/>
    <w:rsid w:val="00A95DF1"/>
    <w:rsid w:val="00A962FC"/>
    <w:rsid w:val="00A964E6"/>
    <w:rsid w:val="00A96A29"/>
    <w:rsid w:val="00A97264"/>
    <w:rsid w:val="00A9798E"/>
    <w:rsid w:val="00AA11BE"/>
    <w:rsid w:val="00AA16AD"/>
    <w:rsid w:val="00AA2090"/>
    <w:rsid w:val="00AA396F"/>
    <w:rsid w:val="00AA496D"/>
    <w:rsid w:val="00AA4DB6"/>
    <w:rsid w:val="00AA5820"/>
    <w:rsid w:val="00AA5E7F"/>
    <w:rsid w:val="00AA64F8"/>
    <w:rsid w:val="00AA6BE7"/>
    <w:rsid w:val="00AA738C"/>
    <w:rsid w:val="00AA7F60"/>
    <w:rsid w:val="00AB007C"/>
    <w:rsid w:val="00AB049D"/>
    <w:rsid w:val="00AB1101"/>
    <w:rsid w:val="00AB1816"/>
    <w:rsid w:val="00AB1A38"/>
    <w:rsid w:val="00AB2156"/>
    <w:rsid w:val="00AB3165"/>
    <w:rsid w:val="00AB32CA"/>
    <w:rsid w:val="00AB3601"/>
    <w:rsid w:val="00AB3C47"/>
    <w:rsid w:val="00AB3ECF"/>
    <w:rsid w:val="00AB4560"/>
    <w:rsid w:val="00AB4587"/>
    <w:rsid w:val="00AB4B7B"/>
    <w:rsid w:val="00AB6393"/>
    <w:rsid w:val="00AB65D4"/>
    <w:rsid w:val="00AB7004"/>
    <w:rsid w:val="00AB7C13"/>
    <w:rsid w:val="00AB7EBB"/>
    <w:rsid w:val="00AC0A58"/>
    <w:rsid w:val="00AC0FA1"/>
    <w:rsid w:val="00AC1939"/>
    <w:rsid w:val="00AC1AF6"/>
    <w:rsid w:val="00AC416A"/>
    <w:rsid w:val="00AC5401"/>
    <w:rsid w:val="00AC5687"/>
    <w:rsid w:val="00AC73AF"/>
    <w:rsid w:val="00AD05DB"/>
    <w:rsid w:val="00AD1176"/>
    <w:rsid w:val="00AD3258"/>
    <w:rsid w:val="00AD3B36"/>
    <w:rsid w:val="00AD6169"/>
    <w:rsid w:val="00AD705C"/>
    <w:rsid w:val="00AD76F0"/>
    <w:rsid w:val="00AE1FC2"/>
    <w:rsid w:val="00AE5205"/>
    <w:rsid w:val="00AE615C"/>
    <w:rsid w:val="00AE69F2"/>
    <w:rsid w:val="00AE7777"/>
    <w:rsid w:val="00AE7905"/>
    <w:rsid w:val="00AE7A2C"/>
    <w:rsid w:val="00AE7B66"/>
    <w:rsid w:val="00AF0D45"/>
    <w:rsid w:val="00AF0DC8"/>
    <w:rsid w:val="00AF1321"/>
    <w:rsid w:val="00AF1BFD"/>
    <w:rsid w:val="00AF2E43"/>
    <w:rsid w:val="00AF4E3D"/>
    <w:rsid w:val="00AF55D3"/>
    <w:rsid w:val="00AF69F7"/>
    <w:rsid w:val="00AF7EDF"/>
    <w:rsid w:val="00B0056A"/>
    <w:rsid w:val="00B0091E"/>
    <w:rsid w:val="00B02094"/>
    <w:rsid w:val="00B029FF"/>
    <w:rsid w:val="00B0339E"/>
    <w:rsid w:val="00B0566C"/>
    <w:rsid w:val="00B06A88"/>
    <w:rsid w:val="00B06B42"/>
    <w:rsid w:val="00B1055C"/>
    <w:rsid w:val="00B10860"/>
    <w:rsid w:val="00B10EFE"/>
    <w:rsid w:val="00B11B7B"/>
    <w:rsid w:val="00B123AB"/>
    <w:rsid w:val="00B130D4"/>
    <w:rsid w:val="00B14AB0"/>
    <w:rsid w:val="00B14B17"/>
    <w:rsid w:val="00B153A3"/>
    <w:rsid w:val="00B155F6"/>
    <w:rsid w:val="00B16CBA"/>
    <w:rsid w:val="00B1764C"/>
    <w:rsid w:val="00B205BC"/>
    <w:rsid w:val="00B2077D"/>
    <w:rsid w:val="00B21B94"/>
    <w:rsid w:val="00B21D84"/>
    <w:rsid w:val="00B21E3A"/>
    <w:rsid w:val="00B2231D"/>
    <w:rsid w:val="00B23546"/>
    <w:rsid w:val="00B239CC"/>
    <w:rsid w:val="00B23DBE"/>
    <w:rsid w:val="00B23EAD"/>
    <w:rsid w:val="00B248E8"/>
    <w:rsid w:val="00B24AC8"/>
    <w:rsid w:val="00B26D19"/>
    <w:rsid w:val="00B27B81"/>
    <w:rsid w:val="00B3027C"/>
    <w:rsid w:val="00B309EF"/>
    <w:rsid w:val="00B30ECC"/>
    <w:rsid w:val="00B30F88"/>
    <w:rsid w:val="00B31EFE"/>
    <w:rsid w:val="00B326B4"/>
    <w:rsid w:val="00B32AD9"/>
    <w:rsid w:val="00B3329A"/>
    <w:rsid w:val="00B34E42"/>
    <w:rsid w:val="00B35881"/>
    <w:rsid w:val="00B35A33"/>
    <w:rsid w:val="00B36D7C"/>
    <w:rsid w:val="00B40DCE"/>
    <w:rsid w:val="00B415EE"/>
    <w:rsid w:val="00B4301E"/>
    <w:rsid w:val="00B43A47"/>
    <w:rsid w:val="00B43B10"/>
    <w:rsid w:val="00B44794"/>
    <w:rsid w:val="00B451B6"/>
    <w:rsid w:val="00B47B2A"/>
    <w:rsid w:val="00B52121"/>
    <w:rsid w:val="00B528F8"/>
    <w:rsid w:val="00B5318B"/>
    <w:rsid w:val="00B544FD"/>
    <w:rsid w:val="00B55535"/>
    <w:rsid w:val="00B5595F"/>
    <w:rsid w:val="00B55AAB"/>
    <w:rsid w:val="00B6060E"/>
    <w:rsid w:val="00B62F79"/>
    <w:rsid w:val="00B6334D"/>
    <w:rsid w:val="00B63FCF"/>
    <w:rsid w:val="00B65B06"/>
    <w:rsid w:val="00B701E1"/>
    <w:rsid w:val="00B704E2"/>
    <w:rsid w:val="00B71711"/>
    <w:rsid w:val="00B718F6"/>
    <w:rsid w:val="00B71AD9"/>
    <w:rsid w:val="00B71F4F"/>
    <w:rsid w:val="00B72AAD"/>
    <w:rsid w:val="00B73AE9"/>
    <w:rsid w:val="00B7472F"/>
    <w:rsid w:val="00B7646E"/>
    <w:rsid w:val="00B77A51"/>
    <w:rsid w:val="00B77C2F"/>
    <w:rsid w:val="00B80052"/>
    <w:rsid w:val="00B80167"/>
    <w:rsid w:val="00B809B1"/>
    <w:rsid w:val="00B83461"/>
    <w:rsid w:val="00B834AB"/>
    <w:rsid w:val="00B84869"/>
    <w:rsid w:val="00B85448"/>
    <w:rsid w:val="00B854B9"/>
    <w:rsid w:val="00B90575"/>
    <w:rsid w:val="00B90599"/>
    <w:rsid w:val="00B91971"/>
    <w:rsid w:val="00B9282B"/>
    <w:rsid w:val="00B92AB1"/>
    <w:rsid w:val="00B92B7F"/>
    <w:rsid w:val="00B930C8"/>
    <w:rsid w:val="00B9372B"/>
    <w:rsid w:val="00B939E3"/>
    <w:rsid w:val="00B9400F"/>
    <w:rsid w:val="00B94861"/>
    <w:rsid w:val="00B95184"/>
    <w:rsid w:val="00B96FFE"/>
    <w:rsid w:val="00B9705D"/>
    <w:rsid w:val="00B97BA6"/>
    <w:rsid w:val="00B97F3F"/>
    <w:rsid w:val="00BA0A3F"/>
    <w:rsid w:val="00BA0B36"/>
    <w:rsid w:val="00BA0D6E"/>
    <w:rsid w:val="00BA16C2"/>
    <w:rsid w:val="00BA250A"/>
    <w:rsid w:val="00BA2F3B"/>
    <w:rsid w:val="00BA3142"/>
    <w:rsid w:val="00BA4C36"/>
    <w:rsid w:val="00BA5986"/>
    <w:rsid w:val="00BA5F4D"/>
    <w:rsid w:val="00BA64EE"/>
    <w:rsid w:val="00BA67CD"/>
    <w:rsid w:val="00BB0164"/>
    <w:rsid w:val="00BB0522"/>
    <w:rsid w:val="00BB1555"/>
    <w:rsid w:val="00BB176D"/>
    <w:rsid w:val="00BB25F8"/>
    <w:rsid w:val="00BB5256"/>
    <w:rsid w:val="00BB5645"/>
    <w:rsid w:val="00BB7076"/>
    <w:rsid w:val="00BB71D3"/>
    <w:rsid w:val="00BC0A16"/>
    <w:rsid w:val="00BC0AF7"/>
    <w:rsid w:val="00BC0E33"/>
    <w:rsid w:val="00BC20CD"/>
    <w:rsid w:val="00BC4580"/>
    <w:rsid w:val="00BC45EE"/>
    <w:rsid w:val="00BC53F0"/>
    <w:rsid w:val="00BC56E0"/>
    <w:rsid w:val="00BC6C19"/>
    <w:rsid w:val="00BC7A67"/>
    <w:rsid w:val="00BD0552"/>
    <w:rsid w:val="00BD0773"/>
    <w:rsid w:val="00BD0D95"/>
    <w:rsid w:val="00BD2F66"/>
    <w:rsid w:val="00BD3A85"/>
    <w:rsid w:val="00BD4142"/>
    <w:rsid w:val="00BD5306"/>
    <w:rsid w:val="00BD5BB0"/>
    <w:rsid w:val="00BD7C68"/>
    <w:rsid w:val="00BE00AF"/>
    <w:rsid w:val="00BE0FA2"/>
    <w:rsid w:val="00BE11C4"/>
    <w:rsid w:val="00BE17D4"/>
    <w:rsid w:val="00BE1962"/>
    <w:rsid w:val="00BE28CF"/>
    <w:rsid w:val="00BE3A84"/>
    <w:rsid w:val="00BE408C"/>
    <w:rsid w:val="00BE4C44"/>
    <w:rsid w:val="00BE5571"/>
    <w:rsid w:val="00BE6422"/>
    <w:rsid w:val="00BE6C65"/>
    <w:rsid w:val="00BE71BD"/>
    <w:rsid w:val="00BE7F1A"/>
    <w:rsid w:val="00BF1632"/>
    <w:rsid w:val="00BF243A"/>
    <w:rsid w:val="00BF33D8"/>
    <w:rsid w:val="00BF373D"/>
    <w:rsid w:val="00BF3B87"/>
    <w:rsid w:val="00BF4A0A"/>
    <w:rsid w:val="00BF5242"/>
    <w:rsid w:val="00BF5C67"/>
    <w:rsid w:val="00BF7A5E"/>
    <w:rsid w:val="00BF7BED"/>
    <w:rsid w:val="00BF7FC8"/>
    <w:rsid w:val="00C004FB"/>
    <w:rsid w:val="00C01314"/>
    <w:rsid w:val="00C0144C"/>
    <w:rsid w:val="00C02816"/>
    <w:rsid w:val="00C02E5D"/>
    <w:rsid w:val="00C03670"/>
    <w:rsid w:val="00C04EFD"/>
    <w:rsid w:val="00C07227"/>
    <w:rsid w:val="00C07604"/>
    <w:rsid w:val="00C07B11"/>
    <w:rsid w:val="00C10B67"/>
    <w:rsid w:val="00C11B18"/>
    <w:rsid w:val="00C11B26"/>
    <w:rsid w:val="00C13C34"/>
    <w:rsid w:val="00C13FDB"/>
    <w:rsid w:val="00C15B56"/>
    <w:rsid w:val="00C15F9E"/>
    <w:rsid w:val="00C16ED2"/>
    <w:rsid w:val="00C17C4C"/>
    <w:rsid w:val="00C21155"/>
    <w:rsid w:val="00C214BE"/>
    <w:rsid w:val="00C21EEF"/>
    <w:rsid w:val="00C23399"/>
    <w:rsid w:val="00C238B5"/>
    <w:rsid w:val="00C23999"/>
    <w:rsid w:val="00C2496A"/>
    <w:rsid w:val="00C256EC"/>
    <w:rsid w:val="00C25D94"/>
    <w:rsid w:val="00C26745"/>
    <w:rsid w:val="00C27394"/>
    <w:rsid w:val="00C27741"/>
    <w:rsid w:val="00C30A71"/>
    <w:rsid w:val="00C35219"/>
    <w:rsid w:val="00C35508"/>
    <w:rsid w:val="00C357C7"/>
    <w:rsid w:val="00C35C17"/>
    <w:rsid w:val="00C373C1"/>
    <w:rsid w:val="00C37ACA"/>
    <w:rsid w:val="00C42F9E"/>
    <w:rsid w:val="00C43931"/>
    <w:rsid w:val="00C45696"/>
    <w:rsid w:val="00C462F5"/>
    <w:rsid w:val="00C46FFA"/>
    <w:rsid w:val="00C47262"/>
    <w:rsid w:val="00C47A24"/>
    <w:rsid w:val="00C47D28"/>
    <w:rsid w:val="00C500A0"/>
    <w:rsid w:val="00C509DB"/>
    <w:rsid w:val="00C528CD"/>
    <w:rsid w:val="00C535F6"/>
    <w:rsid w:val="00C54BFB"/>
    <w:rsid w:val="00C561C2"/>
    <w:rsid w:val="00C56360"/>
    <w:rsid w:val="00C57D56"/>
    <w:rsid w:val="00C600BF"/>
    <w:rsid w:val="00C62419"/>
    <w:rsid w:val="00C6242E"/>
    <w:rsid w:val="00C62EAE"/>
    <w:rsid w:val="00C6457B"/>
    <w:rsid w:val="00C64DC0"/>
    <w:rsid w:val="00C67049"/>
    <w:rsid w:val="00C67591"/>
    <w:rsid w:val="00C67A6A"/>
    <w:rsid w:val="00C70164"/>
    <w:rsid w:val="00C720A1"/>
    <w:rsid w:val="00C728D7"/>
    <w:rsid w:val="00C740C7"/>
    <w:rsid w:val="00C75C97"/>
    <w:rsid w:val="00C76F64"/>
    <w:rsid w:val="00C80541"/>
    <w:rsid w:val="00C80DA7"/>
    <w:rsid w:val="00C811A1"/>
    <w:rsid w:val="00C81C2A"/>
    <w:rsid w:val="00C81E9B"/>
    <w:rsid w:val="00C82474"/>
    <w:rsid w:val="00C82BD6"/>
    <w:rsid w:val="00C849D5"/>
    <w:rsid w:val="00C84BA1"/>
    <w:rsid w:val="00C84F69"/>
    <w:rsid w:val="00C850E8"/>
    <w:rsid w:val="00C85F26"/>
    <w:rsid w:val="00C865B7"/>
    <w:rsid w:val="00C86637"/>
    <w:rsid w:val="00C86D64"/>
    <w:rsid w:val="00C86D8E"/>
    <w:rsid w:val="00C87E26"/>
    <w:rsid w:val="00C9155A"/>
    <w:rsid w:val="00C91A11"/>
    <w:rsid w:val="00C921A2"/>
    <w:rsid w:val="00C93617"/>
    <w:rsid w:val="00C93F09"/>
    <w:rsid w:val="00C954B1"/>
    <w:rsid w:val="00C95ECE"/>
    <w:rsid w:val="00C96292"/>
    <w:rsid w:val="00C968F9"/>
    <w:rsid w:val="00C97FA5"/>
    <w:rsid w:val="00CA0E19"/>
    <w:rsid w:val="00CA12A4"/>
    <w:rsid w:val="00CA130E"/>
    <w:rsid w:val="00CA249A"/>
    <w:rsid w:val="00CA317B"/>
    <w:rsid w:val="00CA39DB"/>
    <w:rsid w:val="00CB01FF"/>
    <w:rsid w:val="00CB021E"/>
    <w:rsid w:val="00CB2667"/>
    <w:rsid w:val="00CB2804"/>
    <w:rsid w:val="00CB29C3"/>
    <w:rsid w:val="00CB4555"/>
    <w:rsid w:val="00CB4926"/>
    <w:rsid w:val="00CB4D5C"/>
    <w:rsid w:val="00CB4E41"/>
    <w:rsid w:val="00CB62AE"/>
    <w:rsid w:val="00CB76FF"/>
    <w:rsid w:val="00CB7D48"/>
    <w:rsid w:val="00CC00B0"/>
    <w:rsid w:val="00CC08C8"/>
    <w:rsid w:val="00CC0BA4"/>
    <w:rsid w:val="00CC0DFF"/>
    <w:rsid w:val="00CC1DA4"/>
    <w:rsid w:val="00CC22FE"/>
    <w:rsid w:val="00CC2D10"/>
    <w:rsid w:val="00CC3327"/>
    <w:rsid w:val="00CC46AD"/>
    <w:rsid w:val="00CC50C1"/>
    <w:rsid w:val="00CC5EF4"/>
    <w:rsid w:val="00CC677E"/>
    <w:rsid w:val="00CD0329"/>
    <w:rsid w:val="00CD03B9"/>
    <w:rsid w:val="00CD08C6"/>
    <w:rsid w:val="00CD10ED"/>
    <w:rsid w:val="00CD1168"/>
    <w:rsid w:val="00CD1739"/>
    <w:rsid w:val="00CD23CC"/>
    <w:rsid w:val="00CD3B7E"/>
    <w:rsid w:val="00CD4540"/>
    <w:rsid w:val="00CD53D7"/>
    <w:rsid w:val="00CD54AA"/>
    <w:rsid w:val="00CD57CC"/>
    <w:rsid w:val="00CD6107"/>
    <w:rsid w:val="00CD6A51"/>
    <w:rsid w:val="00CD6EE8"/>
    <w:rsid w:val="00CD7661"/>
    <w:rsid w:val="00CE0BD4"/>
    <w:rsid w:val="00CE179B"/>
    <w:rsid w:val="00CE1A67"/>
    <w:rsid w:val="00CE1F85"/>
    <w:rsid w:val="00CE217C"/>
    <w:rsid w:val="00CE3525"/>
    <w:rsid w:val="00CE376D"/>
    <w:rsid w:val="00CE48A7"/>
    <w:rsid w:val="00CE5213"/>
    <w:rsid w:val="00CE5466"/>
    <w:rsid w:val="00CE58E5"/>
    <w:rsid w:val="00CE5F16"/>
    <w:rsid w:val="00CE5FC1"/>
    <w:rsid w:val="00CE662F"/>
    <w:rsid w:val="00CE73F0"/>
    <w:rsid w:val="00CF2039"/>
    <w:rsid w:val="00CF2355"/>
    <w:rsid w:val="00CF26AF"/>
    <w:rsid w:val="00CF3438"/>
    <w:rsid w:val="00CF3548"/>
    <w:rsid w:val="00CF3789"/>
    <w:rsid w:val="00CF4625"/>
    <w:rsid w:val="00CF4E48"/>
    <w:rsid w:val="00CF693A"/>
    <w:rsid w:val="00CF6C67"/>
    <w:rsid w:val="00CF7794"/>
    <w:rsid w:val="00D00503"/>
    <w:rsid w:val="00D00DCA"/>
    <w:rsid w:val="00D00DEE"/>
    <w:rsid w:val="00D00E15"/>
    <w:rsid w:val="00D01B71"/>
    <w:rsid w:val="00D025A2"/>
    <w:rsid w:val="00D02AEC"/>
    <w:rsid w:val="00D02B40"/>
    <w:rsid w:val="00D02EDD"/>
    <w:rsid w:val="00D032FB"/>
    <w:rsid w:val="00D03571"/>
    <w:rsid w:val="00D038DE"/>
    <w:rsid w:val="00D03919"/>
    <w:rsid w:val="00D041B1"/>
    <w:rsid w:val="00D04C48"/>
    <w:rsid w:val="00D04C92"/>
    <w:rsid w:val="00D06F05"/>
    <w:rsid w:val="00D06F28"/>
    <w:rsid w:val="00D0753C"/>
    <w:rsid w:val="00D07D4B"/>
    <w:rsid w:val="00D1195A"/>
    <w:rsid w:val="00D11A5C"/>
    <w:rsid w:val="00D128A0"/>
    <w:rsid w:val="00D13023"/>
    <w:rsid w:val="00D13246"/>
    <w:rsid w:val="00D14A84"/>
    <w:rsid w:val="00D14E7B"/>
    <w:rsid w:val="00D15091"/>
    <w:rsid w:val="00D15575"/>
    <w:rsid w:val="00D1615D"/>
    <w:rsid w:val="00D167D8"/>
    <w:rsid w:val="00D168B6"/>
    <w:rsid w:val="00D17A9A"/>
    <w:rsid w:val="00D200E4"/>
    <w:rsid w:val="00D206BB"/>
    <w:rsid w:val="00D20BC5"/>
    <w:rsid w:val="00D2165F"/>
    <w:rsid w:val="00D2193F"/>
    <w:rsid w:val="00D22AD0"/>
    <w:rsid w:val="00D22AD4"/>
    <w:rsid w:val="00D22E20"/>
    <w:rsid w:val="00D2308C"/>
    <w:rsid w:val="00D232EB"/>
    <w:rsid w:val="00D24053"/>
    <w:rsid w:val="00D243D5"/>
    <w:rsid w:val="00D247A0"/>
    <w:rsid w:val="00D24F0E"/>
    <w:rsid w:val="00D2588B"/>
    <w:rsid w:val="00D25A78"/>
    <w:rsid w:val="00D27800"/>
    <w:rsid w:val="00D3011C"/>
    <w:rsid w:val="00D3093F"/>
    <w:rsid w:val="00D31C0C"/>
    <w:rsid w:val="00D31DF4"/>
    <w:rsid w:val="00D3269D"/>
    <w:rsid w:val="00D3392E"/>
    <w:rsid w:val="00D36234"/>
    <w:rsid w:val="00D36409"/>
    <w:rsid w:val="00D36C3A"/>
    <w:rsid w:val="00D37FB8"/>
    <w:rsid w:val="00D404DB"/>
    <w:rsid w:val="00D40FBA"/>
    <w:rsid w:val="00D4270B"/>
    <w:rsid w:val="00D427F2"/>
    <w:rsid w:val="00D429CA"/>
    <w:rsid w:val="00D42BF4"/>
    <w:rsid w:val="00D435B7"/>
    <w:rsid w:val="00D4497F"/>
    <w:rsid w:val="00D44A48"/>
    <w:rsid w:val="00D453F3"/>
    <w:rsid w:val="00D476DA"/>
    <w:rsid w:val="00D4779D"/>
    <w:rsid w:val="00D47A97"/>
    <w:rsid w:val="00D50F0A"/>
    <w:rsid w:val="00D51412"/>
    <w:rsid w:val="00D528A6"/>
    <w:rsid w:val="00D532B0"/>
    <w:rsid w:val="00D53A70"/>
    <w:rsid w:val="00D553E1"/>
    <w:rsid w:val="00D5639C"/>
    <w:rsid w:val="00D56FF4"/>
    <w:rsid w:val="00D57BD9"/>
    <w:rsid w:val="00D6042E"/>
    <w:rsid w:val="00D61DA0"/>
    <w:rsid w:val="00D626A9"/>
    <w:rsid w:val="00D628D6"/>
    <w:rsid w:val="00D62C0B"/>
    <w:rsid w:val="00D63012"/>
    <w:rsid w:val="00D637F1"/>
    <w:rsid w:val="00D6431F"/>
    <w:rsid w:val="00D64A6D"/>
    <w:rsid w:val="00D64AC8"/>
    <w:rsid w:val="00D64F4B"/>
    <w:rsid w:val="00D679CE"/>
    <w:rsid w:val="00D67D93"/>
    <w:rsid w:val="00D7110B"/>
    <w:rsid w:val="00D743EF"/>
    <w:rsid w:val="00D75743"/>
    <w:rsid w:val="00D75F7C"/>
    <w:rsid w:val="00D8006B"/>
    <w:rsid w:val="00D807D3"/>
    <w:rsid w:val="00D80888"/>
    <w:rsid w:val="00D80E42"/>
    <w:rsid w:val="00D810EF"/>
    <w:rsid w:val="00D812F6"/>
    <w:rsid w:val="00D821D2"/>
    <w:rsid w:val="00D82AF4"/>
    <w:rsid w:val="00D833D9"/>
    <w:rsid w:val="00D85A85"/>
    <w:rsid w:val="00D866C2"/>
    <w:rsid w:val="00D86C44"/>
    <w:rsid w:val="00D86E5C"/>
    <w:rsid w:val="00D87E21"/>
    <w:rsid w:val="00D903EE"/>
    <w:rsid w:val="00D91966"/>
    <w:rsid w:val="00D93852"/>
    <w:rsid w:val="00D93957"/>
    <w:rsid w:val="00D93C18"/>
    <w:rsid w:val="00D93CD5"/>
    <w:rsid w:val="00D958BE"/>
    <w:rsid w:val="00D958BF"/>
    <w:rsid w:val="00D95F63"/>
    <w:rsid w:val="00D96613"/>
    <w:rsid w:val="00D96686"/>
    <w:rsid w:val="00D9729E"/>
    <w:rsid w:val="00D97509"/>
    <w:rsid w:val="00D97F22"/>
    <w:rsid w:val="00DA0039"/>
    <w:rsid w:val="00DA0911"/>
    <w:rsid w:val="00DA0998"/>
    <w:rsid w:val="00DA161C"/>
    <w:rsid w:val="00DA1E2B"/>
    <w:rsid w:val="00DA24BD"/>
    <w:rsid w:val="00DA25D2"/>
    <w:rsid w:val="00DA3377"/>
    <w:rsid w:val="00DA4A06"/>
    <w:rsid w:val="00DA5D7C"/>
    <w:rsid w:val="00DA73EA"/>
    <w:rsid w:val="00DA758B"/>
    <w:rsid w:val="00DB0A42"/>
    <w:rsid w:val="00DB1E58"/>
    <w:rsid w:val="00DB1FF9"/>
    <w:rsid w:val="00DB2959"/>
    <w:rsid w:val="00DB2B2D"/>
    <w:rsid w:val="00DB2F8E"/>
    <w:rsid w:val="00DB4B2E"/>
    <w:rsid w:val="00DB74AA"/>
    <w:rsid w:val="00DB776D"/>
    <w:rsid w:val="00DC09A8"/>
    <w:rsid w:val="00DC1109"/>
    <w:rsid w:val="00DC11AF"/>
    <w:rsid w:val="00DC23C7"/>
    <w:rsid w:val="00DC2A29"/>
    <w:rsid w:val="00DC2B10"/>
    <w:rsid w:val="00DC30D4"/>
    <w:rsid w:val="00DC4053"/>
    <w:rsid w:val="00DC512A"/>
    <w:rsid w:val="00DC644A"/>
    <w:rsid w:val="00DC6814"/>
    <w:rsid w:val="00DC697A"/>
    <w:rsid w:val="00DC72F5"/>
    <w:rsid w:val="00DD03E6"/>
    <w:rsid w:val="00DD0ED5"/>
    <w:rsid w:val="00DD1224"/>
    <w:rsid w:val="00DD171E"/>
    <w:rsid w:val="00DD19C3"/>
    <w:rsid w:val="00DD26B7"/>
    <w:rsid w:val="00DD28E0"/>
    <w:rsid w:val="00DD29D9"/>
    <w:rsid w:val="00DD4576"/>
    <w:rsid w:val="00DD515B"/>
    <w:rsid w:val="00DD55D7"/>
    <w:rsid w:val="00DD636D"/>
    <w:rsid w:val="00DD6A6C"/>
    <w:rsid w:val="00DD7616"/>
    <w:rsid w:val="00DD7CA1"/>
    <w:rsid w:val="00DD7D1D"/>
    <w:rsid w:val="00DE04D2"/>
    <w:rsid w:val="00DE05C2"/>
    <w:rsid w:val="00DE0956"/>
    <w:rsid w:val="00DE0CB2"/>
    <w:rsid w:val="00DE1AC8"/>
    <w:rsid w:val="00DE1E11"/>
    <w:rsid w:val="00DE31D8"/>
    <w:rsid w:val="00DE33B3"/>
    <w:rsid w:val="00DE4FFB"/>
    <w:rsid w:val="00DE65FD"/>
    <w:rsid w:val="00DE67B1"/>
    <w:rsid w:val="00DE68B2"/>
    <w:rsid w:val="00DE7C6C"/>
    <w:rsid w:val="00DF07DB"/>
    <w:rsid w:val="00DF0D13"/>
    <w:rsid w:val="00DF2EF4"/>
    <w:rsid w:val="00DF32AA"/>
    <w:rsid w:val="00DF434C"/>
    <w:rsid w:val="00DF4D90"/>
    <w:rsid w:val="00DF5497"/>
    <w:rsid w:val="00DF5A5E"/>
    <w:rsid w:val="00DF6010"/>
    <w:rsid w:val="00DF6444"/>
    <w:rsid w:val="00DF66E6"/>
    <w:rsid w:val="00E00DDA"/>
    <w:rsid w:val="00E01F3D"/>
    <w:rsid w:val="00E02BD3"/>
    <w:rsid w:val="00E045DB"/>
    <w:rsid w:val="00E04E87"/>
    <w:rsid w:val="00E057EF"/>
    <w:rsid w:val="00E05849"/>
    <w:rsid w:val="00E073CC"/>
    <w:rsid w:val="00E07404"/>
    <w:rsid w:val="00E10951"/>
    <w:rsid w:val="00E141CE"/>
    <w:rsid w:val="00E157ED"/>
    <w:rsid w:val="00E16299"/>
    <w:rsid w:val="00E17AA2"/>
    <w:rsid w:val="00E17AE8"/>
    <w:rsid w:val="00E21B68"/>
    <w:rsid w:val="00E22A24"/>
    <w:rsid w:val="00E22DC6"/>
    <w:rsid w:val="00E2349E"/>
    <w:rsid w:val="00E2480C"/>
    <w:rsid w:val="00E24CC4"/>
    <w:rsid w:val="00E24EBD"/>
    <w:rsid w:val="00E2504E"/>
    <w:rsid w:val="00E26708"/>
    <w:rsid w:val="00E26F3A"/>
    <w:rsid w:val="00E30D45"/>
    <w:rsid w:val="00E31889"/>
    <w:rsid w:val="00E32319"/>
    <w:rsid w:val="00E324C7"/>
    <w:rsid w:val="00E33090"/>
    <w:rsid w:val="00E33154"/>
    <w:rsid w:val="00E33706"/>
    <w:rsid w:val="00E337A0"/>
    <w:rsid w:val="00E35E4A"/>
    <w:rsid w:val="00E35F1C"/>
    <w:rsid w:val="00E36517"/>
    <w:rsid w:val="00E36864"/>
    <w:rsid w:val="00E37B57"/>
    <w:rsid w:val="00E40964"/>
    <w:rsid w:val="00E40AB9"/>
    <w:rsid w:val="00E427F3"/>
    <w:rsid w:val="00E43016"/>
    <w:rsid w:val="00E431C4"/>
    <w:rsid w:val="00E43481"/>
    <w:rsid w:val="00E4485E"/>
    <w:rsid w:val="00E46EC1"/>
    <w:rsid w:val="00E502FF"/>
    <w:rsid w:val="00E519DF"/>
    <w:rsid w:val="00E51AE0"/>
    <w:rsid w:val="00E51C50"/>
    <w:rsid w:val="00E5264E"/>
    <w:rsid w:val="00E52B33"/>
    <w:rsid w:val="00E53856"/>
    <w:rsid w:val="00E53BC8"/>
    <w:rsid w:val="00E5406D"/>
    <w:rsid w:val="00E54D71"/>
    <w:rsid w:val="00E56BFB"/>
    <w:rsid w:val="00E5707A"/>
    <w:rsid w:val="00E57F93"/>
    <w:rsid w:val="00E602E4"/>
    <w:rsid w:val="00E616DC"/>
    <w:rsid w:val="00E62210"/>
    <w:rsid w:val="00E623A6"/>
    <w:rsid w:val="00E6425D"/>
    <w:rsid w:val="00E655FC"/>
    <w:rsid w:val="00E65879"/>
    <w:rsid w:val="00E65D9D"/>
    <w:rsid w:val="00E663F0"/>
    <w:rsid w:val="00E672A1"/>
    <w:rsid w:val="00E67551"/>
    <w:rsid w:val="00E707D8"/>
    <w:rsid w:val="00E717DC"/>
    <w:rsid w:val="00E73093"/>
    <w:rsid w:val="00E7456F"/>
    <w:rsid w:val="00E75B3A"/>
    <w:rsid w:val="00E75CF8"/>
    <w:rsid w:val="00E767DD"/>
    <w:rsid w:val="00E779A3"/>
    <w:rsid w:val="00E8177C"/>
    <w:rsid w:val="00E83005"/>
    <w:rsid w:val="00E830D1"/>
    <w:rsid w:val="00E83983"/>
    <w:rsid w:val="00E83A4A"/>
    <w:rsid w:val="00E8439A"/>
    <w:rsid w:val="00E8602E"/>
    <w:rsid w:val="00E86CD5"/>
    <w:rsid w:val="00E8745C"/>
    <w:rsid w:val="00E87918"/>
    <w:rsid w:val="00E87D8A"/>
    <w:rsid w:val="00E90C7F"/>
    <w:rsid w:val="00E90DD5"/>
    <w:rsid w:val="00E934D4"/>
    <w:rsid w:val="00E94102"/>
    <w:rsid w:val="00E94817"/>
    <w:rsid w:val="00E94DF4"/>
    <w:rsid w:val="00E977A6"/>
    <w:rsid w:val="00EA076D"/>
    <w:rsid w:val="00EA0DE7"/>
    <w:rsid w:val="00EA1882"/>
    <w:rsid w:val="00EA1D0D"/>
    <w:rsid w:val="00EA1E1A"/>
    <w:rsid w:val="00EA345F"/>
    <w:rsid w:val="00EA5A1D"/>
    <w:rsid w:val="00EA5B34"/>
    <w:rsid w:val="00EA65BB"/>
    <w:rsid w:val="00EB0819"/>
    <w:rsid w:val="00EB0A43"/>
    <w:rsid w:val="00EB0F7F"/>
    <w:rsid w:val="00EB112D"/>
    <w:rsid w:val="00EB1BE9"/>
    <w:rsid w:val="00EB1F82"/>
    <w:rsid w:val="00EB253E"/>
    <w:rsid w:val="00EB25B8"/>
    <w:rsid w:val="00EB30CA"/>
    <w:rsid w:val="00EB5BC3"/>
    <w:rsid w:val="00EC018C"/>
    <w:rsid w:val="00EC0BE4"/>
    <w:rsid w:val="00EC1100"/>
    <w:rsid w:val="00EC12B7"/>
    <w:rsid w:val="00EC1B4A"/>
    <w:rsid w:val="00EC2678"/>
    <w:rsid w:val="00EC2C9A"/>
    <w:rsid w:val="00EC2DBF"/>
    <w:rsid w:val="00EC318A"/>
    <w:rsid w:val="00EC39C1"/>
    <w:rsid w:val="00EC3B83"/>
    <w:rsid w:val="00EC4804"/>
    <w:rsid w:val="00EC5194"/>
    <w:rsid w:val="00EC7109"/>
    <w:rsid w:val="00EC783C"/>
    <w:rsid w:val="00EC784E"/>
    <w:rsid w:val="00EC7EFF"/>
    <w:rsid w:val="00ED03DE"/>
    <w:rsid w:val="00ED048B"/>
    <w:rsid w:val="00ED07AD"/>
    <w:rsid w:val="00ED1091"/>
    <w:rsid w:val="00ED1234"/>
    <w:rsid w:val="00ED1435"/>
    <w:rsid w:val="00ED18CB"/>
    <w:rsid w:val="00ED1EF9"/>
    <w:rsid w:val="00ED228D"/>
    <w:rsid w:val="00ED2A4C"/>
    <w:rsid w:val="00ED3253"/>
    <w:rsid w:val="00ED3E84"/>
    <w:rsid w:val="00ED52B8"/>
    <w:rsid w:val="00ED5F55"/>
    <w:rsid w:val="00ED66A3"/>
    <w:rsid w:val="00ED6922"/>
    <w:rsid w:val="00ED7EFF"/>
    <w:rsid w:val="00EE1B56"/>
    <w:rsid w:val="00EE1CE6"/>
    <w:rsid w:val="00EE2FC9"/>
    <w:rsid w:val="00EE3176"/>
    <w:rsid w:val="00EE686A"/>
    <w:rsid w:val="00EE7122"/>
    <w:rsid w:val="00EE7715"/>
    <w:rsid w:val="00EF04E3"/>
    <w:rsid w:val="00EF056E"/>
    <w:rsid w:val="00EF085E"/>
    <w:rsid w:val="00EF1350"/>
    <w:rsid w:val="00EF1E68"/>
    <w:rsid w:val="00EF2DC9"/>
    <w:rsid w:val="00EF48CF"/>
    <w:rsid w:val="00EF506A"/>
    <w:rsid w:val="00EF56E5"/>
    <w:rsid w:val="00EF5ED5"/>
    <w:rsid w:val="00EF647D"/>
    <w:rsid w:val="00EF656C"/>
    <w:rsid w:val="00EF6E7A"/>
    <w:rsid w:val="00EF7691"/>
    <w:rsid w:val="00EF7994"/>
    <w:rsid w:val="00EF7ADF"/>
    <w:rsid w:val="00F0092E"/>
    <w:rsid w:val="00F00CE5"/>
    <w:rsid w:val="00F0241C"/>
    <w:rsid w:val="00F02732"/>
    <w:rsid w:val="00F027C4"/>
    <w:rsid w:val="00F03B02"/>
    <w:rsid w:val="00F0690E"/>
    <w:rsid w:val="00F06FAE"/>
    <w:rsid w:val="00F0781C"/>
    <w:rsid w:val="00F07D18"/>
    <w:rsid w:val="00F1012B"/>
    <w:rsid w:val="00F10D9E"/>
    <w:rsid w:val="00F11470"/>
    <w:rsid w:val="00F1265D"/>
    <w:rsid w:val="00F12EB9"/>
    <w:rsid w:val="00F13A24"/>
    <w:rsid w:val="00F14623"/>
    <w:rsid w:val="00F1506B"/>
    <w:rsid w:val="00F16162"/>
    <w:rsid w:val="00F16B4D"/>
    <w:rsid w:val="00F16F1A"/>
    <w:rsid w:val="00F17532"/>
    <w:rsid w:val="00F176F1"/>
    <w:rsid w:val="00F17EDF"/>
    <w:rsid w:val="00F20BB0"/>
    <w:rsid w:val="00F20BDC"/>
    <w:rsid w:val="00F22152"/>
    <w:rsid w:val="00F221E5"/>
    <w:rsid w:val="00F232AE"/>
    <w:rsid w:val="00F24BCA"/>
    <w:rsid w:val="00F25105"/>
    <w:rsid w:val="00F25429"/>
    <w:rsid w:val="00F3053E"/>
    <w:rsid w:val="00F307D9"/>
    <w:rsid w:val="00F30DDA"/>
    <w:rsid w:val="00F31E18"/>
    <w:rsid w:val="00F32B74"/>
    <w:rsid w:val="00F32F2D"/>
    <w:rsid w:val="00F33F69"/>
    <w:rsid w:val="00F3454A"/>
    <w:rsid w:val="00F34DBA"/>
    <w:rsid w:val="00F35874"/>
    <w:rsid w:val="00F36E61"/>
    <w:rsid w:val="00F40033"/>
    <w:rsid w:val="00F40E77"/>
    <w:rsid w:val="00F4318F"/>
    <w:rsid w:val="00F434F0"/>
    <w:rsid w:val="00F4442F"/>
    <w:rsid w:val="00F44DF1"/>
    <w:rsid w:val="00F46BFF"/>
    <w:rsid w:val="00F470FF"/>
    <w:rsid w:val="00F47E09"/>
    <w:rsid w:val="00F47E86"/>
    <w:rsid w:val="00F532EF"/>
    <w:rsid w:val="00F549A7"/>
    <w:rsid w:val="00F55301"/>
    <w:rsid w:val="00F57E9A"/>
    <w:rsid w:val="00F60974"/>
    <w:rsid w:val="00F633DB"/>
    <w:rsid w:val="00F63BBD"/>
    <w:rsid w:val="00F642E8"/>
    <w:rsid w:val="00F66830"/>
    <w:rsid w:val="00F66C83"/>
    <w:rsid w:val="00F67329"/>
    <w:rsid w:val="00F67463"/>
    <w:rsid w:val="00F6769C"/>
    <w:rsid w:val="00F71425"/>
    <w:rsid w:val="00F72225"/>
    <w:rsid w:val="00F72908"/>
    <w:rsid w:val="00F73581"/>
    <w:rsid w:val="00F738BE"/>
    <w:rsid w:val="00F73B8A"/>
    <w:rsid w:val="00F74F92"/>
    <w:rsid w:val="00F75A9B"/>
    <w:rsid w:val="00F763F0"/>
    <w:rsid w:val="00F767F6"/>
    <w:rsid w:val="00F80153"/>
    <w:rsid w:val="00F80363"/>
    <w:rsid w:val="00F8133D"/>
    <w:rsid w:val="00F8426B"/>
    <w:rsid w:val="00F85391"/>
    <w:rsid w:val="00F85625"/>
    <w:rsid w:val="00F90707"/>
    <w:rsid w:val="00F907C2"/>
    <w:rsid w:val="00F90BC8"/>
    <w:rsid w:val="00F9349B"/>
    <w:rsid w:val="00F9379E"/>
    <w:rsid w:val="00F938AA"/>
    <w:rsid w:val="00F93DEF"/>
    <w:rsid w:val="00F9406B"/>
    <w:rsid w:val="00F94C20"/>
    <w:rsid w:val="00F94E32"/>
    <w:rsid w:val="00F952D1"/>
    <w:rsid w:val="00F9531C"/>
    <w:rsid w:val="00F9571E"/>
    <w:rsid w:val="00F95857"/>
    <w:rsid w:val="00F9587D"/>
    <w:rsid w:val="00F9618B"/>
    <w:rsid w:val="00F965BC"/>
    <w:rsid w:val="00F9747E"/>
    <w:rsid w:val="00F97A9B"/>
    <w:rsid w:val="00FA0A56"/>
    <w:rsid w:val="00FA21CD"/>
    <w:rsid w:val="00FA36EB"/>
    <w:rsid w:val="00FA37E8"/>
    <w:rsid w:val="00FA4614"/>
    <w:rsid w:val="00FA52BE"/>
    <w:rsid w:val="00FA54CE"/>
    <w:rsid w:val="00FA569C"/>
    <w:rsid w:val="00FA7409"/>
    <w:rsid w:val="00FB21B4"/>
    <w:rsid w:val="00FB3783"/>
    <w:rsid w:val="00FB4026"/>
    <w:rsid w:val="00FB46D3"/>
    <w:rsid w:val="00FB4BF5"/>
    <w:rsid w:val="00FB4E57"/>
    <w:rsid w:val="00FB5175"/>
    <w:rsid w:val="00FB6964"/>
    <w:rsid w:val="00FB6AC0"/>
    <w:rsid w:val="00FB6D1A"/>
    <w:rsid w:val="00FB749C"/>
    <w:rsid w:val="00FC0729"/>
    <w:rsid w:val="00FC195F"/>
    <w:rsid w:val="00FC1D91"/>
    <w:rsid w:val="00FC1EAF"/>
    <w:rsid w:val="00FC39A2"/>
    <w:rsid w:val="00FC3D9F"/>
    <w:rsid w:val="00FC49E0"/>
    <w:rsid w:val="00FC5695"/>
    <w:rsid w:val="00FC5724"/>
    <w:rsid w:val="00FC5ABC"/>
    <w:rsid w:val="00FC5B49"/>
    <w:rsid w:val="00FC63B4"/>
    <w:rsid w:val="00FC74C6"/>
    <w:rsid w:val="00FC76DF"/>
    <w:rsid w:val="00FD076A"/>
    <w:rsid w:val="00FD093F"/>
    <w:rsid w:val="00FD1120"/>
    <w:rsid w:val="00FD1C6D"/>
    <w:rsid w:val="00FD2754"/>
    <w:rsid w:val="00FD441C"/>
    <w:rsid w:val="00FD4E9A"/>
    <w:rsid w:val="00FD4EFA"/>
    <w:rsid w:val="00FD5B85"/>
    <w:rsid w:val="00FD6280"/>
    <w:rsid w:val="00FD7432"/>
    <w:rsid w:val="00FD7978"/>
    <w:rsid w:val="00FD7C34"/>
    <w:rsid w:val="00FD7D90"/>
    <w:rsid w:val="00FE00B3"/>
    <w:rsid w:val="00FE0D39"/>
    <w:rsid w:val="00FE1112"/>
    <w:rsid w:val="00FE2533"/>
    <w:rsid w:val="00FE2576"/>
    <w:rsid w:val="00FE2786"/>
    <w:rsid w:val="00FE4424"/>
    <w:rsid w:val="00FE45FC"/>
    <w:rsid w:val="00FE46CD"/>
    <w:rsid w:val="00FE5EB5"/>
    <w:rsid w:val="00FE6AE8"/>
    <w:rsid w:val="00FE79AB"/>
    <w:rsid w:val="00FF0779"/>
    <w:rsid w:val="00FF0FD2"/>
    <w:rsid w:val="00FF183A"/>
    <w:rsid w:val="00FF2BA8"/>
    <w:rsid w:val="00FF327F"/>
    <w:rsid w:val="00FF3471"/>
    <w:rsid w:val="00FF3B0D"/>
    <w:rsid w:val="00FF4B27"/>
    <w:rsid w:val="00FF54A3"/>
    <w:rsid w:val="00FF582D"/>
    <w:rsid w:val="00FF6326"/>
    <w:rsid w:val="00FF67D2"/>
    <w:rsid w:val="00FF7F6B"/>
    <w:rsid w:val="0127B757"/>
    <w:rsid w:val="015A447F"/>
    <w:rsid w:val="01805195"/>
    <w:rsid w:val="0180F8AE"/>
    <w:rsid w:val="027FC909"/>
    <w:rsid w:val="02BDD0D4"/>
    <w:rsid w:val="02FE98E3"/>
    <w:rsid w:val="04B36968"/>
    <w:rsid w:val="05134E21"/>
    <w:rsid w:val="058A62F9"/>
    <w:rsid w:val="05F07968"/>
    <w:rsid w:val="06A37351"/>
    <w:rsid w:val="06BB016F"/>
    <w:rsid w:val="06CFD95B"/>
    <w:rsid w:val="07103DBE"/>
    <w:rsid w:val="07EB3263"/>
    <w:rsid w:val="08413BF0"/>
    <w:rsid w:val="09ECBD46"/>
    <w:rsid w:val="0ADB79C9"/>
    <w:rsid w:val="0B4580B4"/>
    <w:rsid w:val="0B5C838A"/>
    <w:rsid w:val="0B91934B"/>
    <w:rsid w:val="0BF8D580"/>
    <w:rsid w:val="0C016B62"/>
    <w:rsid w:val="0C387EE6"/>
    <w:rsid w:val="0C4857DA"/>
    <w:rsid w:val="0CCC5288"/>
    <w:rsid w:val="0D1CF9B8"/>
    <w:rsid w:val="0D404A2E"/>
    <w:rsid w:val="0D47F845"/>
    <w:rsid w:val="0D722F5F"/>
    <w:rsid w:val="0DD15AEA"/>
    <w:rsid w:val="0E21CA39"/>
    <w:rsid w:val="0E3EB64C"/>
    <w:rsid w:val="0F6FB579"/>
    <w:rsid w:val="0FB543E0"/>
    <w:rsid w:val="107E0717"/>
    <w:rsid w:val="1096E1B1"/>
    <w:rsid w:val="109AC059"/>
    <w:rsid w:val="10ED3379"/>
    <w:rsid w:val="11131346"/>
    <w:rsid w:val="115247BE"/>
    <w:rsid w:val="11F25ED5"/>
    <w:rsid w:val="124D30B3"/>
    <w:rsid w:val="12C27C5E"/>
    <w:rsid w:val="1369564F"/>
    <w:rsid w:val="14D2DB7E"/>
    <w:rsid w:val="14DE86AF"/>
    <w:rsid w:val="157CE3B6"/>
    <w:rsid w:val="1625B454"/>
    <w:rsid w:val="16264BCC"/>
    <w:rsid w:val="164AFBCD"/>
    <w:rsid w:val="16D4B7B6"/>
    <w:rsid w:val="1711BC92"/>
    <w:rsid w:val="17A9F577"/>
    <w:rsid w:val="1800E639"/>
    <w:rsid w:val="180E9F8D"/>
    <w:rsid w:val="18C06B81"/>
    <w:rsid w:val="193849A7"/>
    <w:rsid w:val="19BB7896"/>
    <w:rsid w:val="1A04391C"/>
    <w:rsid w:val="1A1B30E2"/>
    <w:rsid w:val="1B61BCE9"/>
    <w:rsid w:val="1B786348"/>
    <w:rsid w:val="1C27C6C4"/>
    <w:rsid w:val="1C976D4C"/>
    <w:rsid w:val="1CA9F9ED"/>
    <w:rsid w:val="1CDF80FA"/>
    <w:rsid w:val="1D3B6FAF"/>
    <w:rsid w:val="1D5C61E6"/>
    <w:rsid w:val="1E56A606"/>
    <w:rsid w:val="1ECE8EC4"/>
    <w:rsid w:val="21DD00F7"/>
    <w:rsid w:val="22287D5D"/>
    <w:rsid w:val="2269BC0A"/>
    <w:rsid w:val="23CCFB72"/>
    <w:rsid w:val="23F3A8BE"/>
    <w:rsid w:val="24B21C02"/>
    <w:rsid w:val="25013F4C"/>
    <w:rsid w:val="253F63DF"/>
    <w:rsid w:val="25A98B64"/>
    <w:rsid w:val="26A670BC"/>
    <w:rsid w:val="26D517BA"/>
    <w:rsid w:val="2703E934"/>
    <w:rsid w:val="276757C5"/>
    <w:rsid w:val="27A4311E"/>
    <w:rsid w:val="27FC268B"/>
    <w:rsid w:val="28C76FBB"/>
    <w:rsid w:val="29200C51"/>
    <w:rsid w:val="29336658"/>
    <w:rsid w:val="295D1892"/>
    <w:rsid w:val="29B2C6D1"/>
    <w:rsid w:val="29EB71DD"/>
    <w:rsid w:val="2A42950B"/>
    <w:rsid w:val="2AEAD54A"/>
    <w:rsid w:val="2B7E80B3"/>
    <w:rsid w:val="2BEB12C7"/>
    <w:rsid w:val="2D0E4F09"/>
    <w:rsid w:val="2D474E96"/>
    <w:rsid w:val="2D630237"/>
    <w:rsid w:val="2DC15CDB"/>
    <w:rsid w:val="2E9EB2BC"/>
    <w:rsid w:val="2FE96088"/>
    <w:rsid w:val="303F880F"/>
    <w:rsid w:val="309E6B21"/>
    <w:rsid w:val="310FC81A"/>
    <w:rsid w:val="323ED396"/>
    <w:rsid w:val="3251325D"/>
    <w:rsid w:val="325AA264"/>
    <w:rsid w:val="32728FAE"/>
    <w:rsid w:val="3315D237"/>
    <w:rsid w:val="33849A6A"/>
    <w:rsid w:val="3605FABB"/>
    <w:rsid w:val="361AB888"/>
    <w:rsid w:val="36201658"/>
    <w:rsid w:val="366DC320"/>
    <w:rsid w:val="36BB6C56"/>
    <w:rsid w:val="3723808B"/>
    <w:rsid w:val="373EABBE"/>
    <w:rsid w:val="37BFA55F"/>
    <w:rsid w:val="3842AC6E"/>
    <w:rsid w:val="38FEECC2"/>
    <w:rsid w:val="39D75A8D"/>
    <w:rsid w:val="39F809D3"/>
    <w:rsid w:val="3A1EE132"/>
    <w:rsid w:val="3ACF0DFC"/>
    <w:rsid w:val="3C267EE6"/>
    <w:rsid w:val="3C48616B"/>
    <w:rsid w:val="3C66BB10"/>
    <w:rsid w:val="3CF0DAC4"/>
    <w:rsid w:val="3D3A8C78"/>
    <w:rsid w:val="3D5D6D11"/>
    <w:rsid w:val="3D967568"/>
    <w:rsid w:val="3DA9EBAB"/>
    <w:rsid w:val="3E4A30B0"/>
    <w:rsid w:val="3EB6E620"/>
    <w:rsid w:val="3F37F497"/>
    <w:rsid w:val="3F3EFE71"/>
    <w:rsid w:val="3F5E8EE7"/>
    <w:rsid w:val="3F6B7C75"/>
    <w:rsid w:val="3F738864"/>
    <w:rsid w:val="4034285F"/>
    <w:rsid w:val="406980FE"/>
    <w:rsid w:val="411A9B4B"/>
    <w:rsid w:val="413694CB"/>
    <w:rsid w:val="41D13133"/>
    <w:rsid w:val="424F9C3A"/>
    <w:rsid w:val="4307820A"/>
    <w:rsid w:val="430FEA9E"/>
    <w:rsid w:val="441AD0E6"/>
    <w:rsid w:val="44280FAE"/>
    <w:rsid w:val="466A8CB7"/>
    <w:rsid w:val="46757932"/>
    <w:rsid w:val="468B6FC9"/>
    <w:rsid w:val="46A8933A"/>
    <w:rsid w:val="46F672D3"/>
    <w:rsid w:val="48416F3E"/>
    <w:rsid w:val="49031DBA"/>
    <w:rsid w:val="49496165"/>
    <w:rsid w:val="4B23F571"/>
    <w:rsid w:val="4B6D8C0D"/>
    <w:rsid w:val="4B8A127E"/>
    <w:rsid w:val="4CDF31C0"/>
    <w:rsid w:val="4DC52DE9"/>
    <w:rsid w:val="4DF47795"/>
    <w:rsid w:val="4E069438"/>
    <w:rsid w:val="4E978865"/>
    <w:rsid w:val="4F014D5A"/>
    <w:rsid w:val="4F02CE12"/>
    <w:rsid w:val="4F4CCB04"/>
    <w:rsid w:val="50709500"/>
    <w:rsid w:val="50767EB5"/>
    <w:rsid w:val="50CABE3E"/>
    <w:rsid w:val="52C677EF"/>
    <w:rsid w:val="52D0759E"/>
    <w:rsid w:val="53242D0C"/>
    <w:rsid w:val="538B7170"/>
    <w:rsid w:val="538ED0F7"/>
    <w:rsid w:val="54A932F0"/>
    <w:rsid w:val="56254F2F"/>
    <w:rsid w:val="5646699F"/>
    <w:rsid w:val="56A98AB6"/>
    <w:rsid w:val="56B0D553"/>
    <w:rsid w:val="5714B06B"/>
    <w:rsid w:val="57181A90"/>
    <w:rsid w:val="5776070B"/>
    <w:rsid w:val="5819BF56"/>
    <w:rsid w:val="589DB7EC"/>
    <w:rsid w:val="58D5BED5"/>
    <w:rsid w:val="58F7E039"/>
    <w:rsid w:val="5A671D47"/>
    <w:rsid w:val="5A93517B"/>
    <w:rsid w:val="5C05C07C"/>
    <w:rsid w:val="5D43F42F"/>
    <w:rsid w:val="5D91D950"/>
    <w:rsid w:val="5DE21BD9"/>
    <w:rsid w:val="5E086283"/>
    <w:rsid w:val="5E0EED0D"/>
    <w:rsid w:val="5FAAEF44"/>
    <w:rsid w:val="5FD8843E"/>
    <w:rsid w:val="602E7EA6"/>
    <w:rsid w:val="61C00070"/>
    <w:rsid w:val="627E7197"/>
    <w:rsid w:val="62800B77"/>
    <w:rsid w:val="62E1F88E"/>
    <w:rsid w:val="63569B50"/>
    <w:rsid w:val="64EA54EC"/>
    <w:rsid w:val="65ABA0EE"/>
    <w:rsid w:val="65B3F8D0"/>
    <w:rsid w:val="6686C864"/>
    <w:rsid w:val="671F8EAC"/>
    <w:rsid w:val="67A98117"/>
    <w:rsid w:val="67F03E6E"/>
    <w:rsid w:val="683545AA"/>
    <w:rsid w:val="688F0DDD"/>
    <w:rsid w:val="68F836A0"/>
    <w:rsid w:val="6911FB02"/>
    <w:rsid w:val="691EDFBB"/>
    <w:rsid w:val="6A3FA030"/>
    <w:rsid w:val="6AD47A89"/>
    <w:rsid w:val="6B1D94C5"/>
    <w:rsid w:val="6B9F3FAF"/>
    <w:rsid w:val="6C01AF7D"/>
    <w:rsid w:val="6C1CDAB0"/>
    <w:rsid w:val="6D1622B1"/>
    <w:rsid w:val="6D5EDD56"/>
    <w:rsid w:val="6E1A2EF4"/>
    <w:rsid w:val="6EEF3F99"/>
    <w:rsid w:val="6FAEDC18"/>
    <w:rsid w:val="6FB0C1BA"/>
    <w:rsid w:val="702922B6"/>
    <w:rsid w:val="7119EB08"/>
    <w:rsid w:val="71251678"/>
    <w:rsid w:val="7173A354"/>
    <w:rsid w:val="718F28DC"/>
    <w:rsid w:val="71B34806"/>
    <w:rsid w:val="7224722E"/>
    <w:rsid w:val="72B38B0B"/>
    <w:rsid w:val="72C32CC3"/>
    <w:rsid w:val="72F5C126"/>
    <w:rsid w:val="741BFF6E"/>
    <w:rsid w:val="74827FAC"/>
    <w:rsid w:val="751E3AB1"/>
    <w:rsid w:val="762540D9"/>
    <w:rsid w:val="76367BB0"/>
    <w:rsid w:val="76B31F33"/>
    <w:rsid w:val="76FD08C8"/>
    <w:rsid w:val="777754EE"/>
    <w:rsid w:val="77B645D9"/>
    <w:rsid w:val="77D4A469"/>
    <w:rsid w:val="77FC9460"/>
    <w:rsid w:val="78121801"/>
    <w:rsid w:val="79252974"/>
    <w:rsid w:val="79D1CA69"/>
    <w:rsid w:val="7A8ADB50"/>
    <w:rsid w:val="7AC1D6E7"/>
    <w:rsid w:val="7B472385"/>
    <w:rsid w:val="7B8DC5C3"/>
    <w:rsid w:val="7BFE473E"/>
    <w:rsid w:val="7C38F3C2"/>
    <w:rsid w:val="7CDC3AD8"/>
    <w:rsid w:val="7DD3CD32"/>
    <w:rsid w:val="7DE34228"/>
    <w:rsid w:val="7DE56782"/>
    <w:rsid w:val="7E317B4C"/>
    <w:rsid w:val="7E497A20"/>
    <w:rsid w:val="7EFE465C"/>
    <w:rsid w:val="7F647924"/>
    <w:rsid w:val="7F820131"/>
    <w:rsid w:val="7FD865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7CC8"/>
  <w15:chartTrackingRefBased/>
  <w15:docId w15:val="{889F8468-2417-40B7-9A9D-F9E11767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7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07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D3B36"/>
    <w:pPr>
      <w:widowControl w:val="0"/>
      <w:autoSpaceDE w:val="0"/>
      <w:autoSpaceDN w:val="0"/>
      <w:adjustRightInd w:val="0"/>
      <w:spacing w:after="0" w:line="240" w:lineRule="auto"/>
    </w:pPr>
    <w:rPr>
      <w:rFonts w:ascii="Arial" w:eastAsiaTheme="minorEastAsia" w:hAnsi="Arial" w:cs="Arial"/>
      <w:color w:val="000000"/>
      <w:sz w:val="24"/>
      <w:szCs w:val="24"/>
      <w:lang w:eastAsia="fr-CA"/>
    </w:rPr>
  </w:style>
  <w:style w:type="paragraph" w:customStyle="1" w:styleId="CM1">
    <w:name w:val="CM1"/>
    <w:basedOn w:val="Default"/>
    <w:next w:val="Default"/>
    <w:uiPriority w:val="99"/>
    <w:rsid w:val="00AD3B36"/>
    <w:pPr>
      <w:spacing w:line="183" w:lineRule="atLeast"/>
    </w:pPr>
    <w:rPr>
      <w:color w:val="auto"/>
    </w:rPr>
  </w:style>
  <w:style w:type="paragraph" w:customStyle="1" w:styleId="CM16">
    <w:name w:val="CM16"/>
    <w:basedOn w:val="Default"/>
    <w:next w:val="Default"/>
    <w:uiPriority w:val="99"/>
    <w:rsid w:val="00AD3B36"/>
    <w:rPr>
      <w:color w:val="auto"/>
    </w:rPr>
  </w:style>
  <w:style w:type="paragraph" w:styleId="En-tte">
    <w:name w:val="header"/>
    <w:basedOn w:val="Normal"/>
    <w:link w:val="En-tteCar"/>
    <w:uiPriority w:val="99"/>
    <w:unhideWhenUsed/>
    <w:rsid w:val="00AD3B36"/>
    <w:pPr>
      <w:tabs>
        <w:tab w:val="center" w:pos="4320"/>
        <w:tab w:val="right" w:pos="8640"/>
      </w:tabs>
      <w:spacing w:after="0" w:line="240" w:lineRule="auto"/>
    </w:pPr>
  </w:style>
  <w:style w:type="character" w:customStyle="1" w:styleId="En-tteCar">
    <w:name w:val="En-tête Car"/>
    <w:basedOn w:val="Policepardfaut"/>
    <w:link w:val="En-tte"/>
    <w:uiPriority w:val="99"/>
    <w:rsid w:val="00AD3B36"/>
  </w:style>
  <w:style w:type="paragraph" w:styleId="Pieddepage">
    <w:name w:val="footer"/>
    <w:basedOn w:val="Normal"/>
    <w:link w:val="PieddepageCar"/>
    <w:uiPriority w:val="99"/>
    <w:unhideWhenUsed/>
    <w:rsid w:val="00AD3B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B36"/>
  </w:style>
  <w:style w:type="paragraph" w:customStyle="1" w:styleId="CM2">
    <w:name w:val="CM2"/>
    <w:basedOn w:val="Default"/>
    <w:next w:val="Default"/>
    <w:uiPriority w:val="99"/>
    <w:rsid w:val="00AD3B36"/>
    <w:pPr>
      <w:spacing w:line="183" w:lineRule="atLeast"/>
    </w:pPr>
    <w:rPr>
      <w:color w:val="auto"/>
    </w:rPr>
  </w:style>
  <w:style w:type="paragraph" w:customStyle="1" w:styleId="CM17">
    <w:name w:val="CM17"/>
    <w:basedOn w:val="Default"/>
    <w:next w:val="Default"/>
    <w:uiPriority w:val="99"/>
    <w:rsid w:val="00AD3B36"/>
    <w:rPr>
      <w:color w:val="auto"/>
    </w:rPr>
  </w:style>
  <w:style w:type="paragraph" w:customStyle="1" w:styleId="CM5">
    <w:name w:val="CM5"/>
    <w:basedOn w:val="Default"/>
    <w:next w:val="Default"/>
    <w:uiPriority w:val="99"/>
    <w:rsid w:val="00C26745"/>
    <w:pPr>
      <w:spacing w:line="180" w:lineRule="atLeast"/>
    </w:pPr>
    <w:rPr>
      <w:color w:val="auto"/>
    </w:rPr>
  </w:style>
  <w:style w:type="paragraph" w:customStyle="1" w:styleId="CM19">
    <w:name w:val="CM19"/>
    <w:basedOn w:val="Default"/>
    <w:next w:val="Default"/>
    <w:uiPriority w:val="99"/>
    <w:rsid w:val="00C26745"/>
    <w:rPr>
      <w:color w:val="auto"/>
    </w:rPr>
  </w:style>
  <w:style w:type="paragraph" w:customStyle="1" w:styleId="CM7">
    <w:name w:val="CM7"/>
    <w:basedOn w:val="Default"/>
    <w:next w:val="Default"/>
    <w:uiPriority w:val="99"/>
    <w:rsid w:val="00E90C7F"/>
    <w:rPr>
      <w:color w:val="auto"/>
    </w:rPr>
  </w:style>
  <w:style w:type="paragraph" w:customStyle="1" w:styleId="CM18">
    <w:name w:val="CM18"/>
    <w:basedOn w:val="Default"/>
    <w:next w:val="Default"/>
    <w:uiPriority w:val="99"/>
    <w:rsid w:val="00E90C7F"/>
    <w:rPr>
      <w:color w:val="auto"/>
    </w:rPr>
  </w:style>
  <w:style w:type="paragraph" w:customStyle="1" w:styleId="CM8">
    <w:name w:val="CM8"/>
    <w:basedOn w:val="Default"/>
    <w:next w:val="Default"/>
    <w:uiPriority w:val="99"/>
    <w:rsid w:val="00E90C7F"/>
    <w:pPr>
      <w:spacing w:line="180" w:lineRule="atLeast"/>
    </w:pPr>
    <w:rPr>
      <w:color w:val="auto"/>
    </w:rPr>
  </w:style>
  <w:style w:type="paragraph" w:customStyle="1" w:styleId="CM21">
    <w:name w:val="CM21"/>
    <w:basedOn w:val="Default"/>
    <w:next w:val="Default"/>
    <w:uiPriority w:val="99"/>
    <w:rsid w:val="00E90C7F"/>
    <w:rPr>
      <w:color w:val="auto"/>
    </w:rPr>
  </w:style>
  <w:style w:type="paragraph" w:customStyle="1" w:styleId="CM22">
    <w:name w:val="CM22"/>
    <w:basedOn w:val="Default"/>
    <w:next w:val="Default"/>
    <w:uiPriority w:val="99"/>
    <w:rsid w:val="00EE1CE6"/>
    <w:rPr>
      <w:color w:val="auto"/>
    </w:rPr>
  </w:style>
  <w:style w:type="paragraph" w:customStyle="1" w:styleId="CM20">
    <w:name w:val="CM20"/>
    <w:basedOn w:val="Default"/>
    <w:next w:val="Default"/>
    <w:uiPriority w:val="99"/>
    <w:rsid w:val="00177E5C"/>
    <w:rPr>
      <w:color w:val="auto"/>
    </w:rPr>
  </w:style>
  <w:style w:type="table" w:styleId="Grilledutableau">
    <w:name w:val="Table Grid"/>
    <w:basedOn w:val="TableauNormal"/>
    <w:uiPriority w:val="59"/>
    <w:rsid w:val="0035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0176"/>
    <w:pPr>
      <w:ind w:left="720"/>
      <w:contextualSpacing/>
    </w:pPr>
  </w:style>
  <w:style w:type="paragraph" w:styleId="Textedebulles">
    <w:name w:val="Balloon Text"/>
    <w:basedOn w:val="Normal"/>
    <w:link w:val="TextedebullesCar"/>
    <w:uiPriority w:val="99"/>
    <w:semiHidden/>
    <w:unhideWhenUsed/>
    <w:rsid w:val="003E46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652"/>
    <w:rPr>
      <w:rFonts w:ascii="Segoe UI" w:hAnsi="Segoe UI" w:cs="Segoe UI"/>
      <w:sz w:val="18"/>
      <w:szCs w:val="18"/>
    </w:rPr>
  </w:style>
  <w:style w:type="table" w:styleId="Tramemoyenne1-Accent4">
    <w:name w:val="Medium Shading 1 Accent 4"/>
    <w:basedOn w:val="TableauNormal"/>
    <w:uiPriority w:val="63"/>
    <w:rsid w:val="001419E3"/>
    <w:pPr>
      <w:spacing w:after="0" w:line="240" w:lineRule="auto"/>
    </w:pPr>
    <w:rPr>
      <w:lang w:val="fr-FR"/>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1419E3"/>
    <w:pPr>
      <w:spacing w:after="0"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qFormat/>
    <w:rsid w:val="006F4E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fr-FR"/>
    </w:rPr>
  </w:style>
  <w:style w:type="character" w:customStyle="1" w:styleId="TitreCar">
    <w:name w:val="Titre Car"/>
    <w:basedOn w:val="Policepardfaut"/>
    <w:link w:val="Titre"/>
    <w:rsid w:val="006F4E06"/>
    <w:rPr>
      <w:rFonts w:asciiTheme="majorHAnsi" w:eastAsiaTheme="majorEastAsia" w:hAnsiTheme="majorHAnsi" w:cstheme="majorBidi"/>
      <w:color w:val="323E4F" w:themeColor="text2" w:themeShade="BF"/>
      <w:spacing w:val="5"/>
      <w:kern w:val="28"/>
      <w:sz w:val="52"/>
      <w:szCs w:val="52"/>
      <w:lang w:val="fr-FR"/>
    </w:rPr>
  </w:style>
  <w:style w:type="paragraph" w:styleId="Corpsdetexte">
    <w:name w:val="Body Text"/>
    <w:basedOn w:val="Normal"/>
    <w:link w:val="CorpsdetexteCar"/>
    <w:uiPriority w:val="1"/>
    <w:qFormat/>
    <w:rsid w:val="00FC39A2"/>
    <w:pPr>
      <w:widowControl w:val="0"/>
      <w:autoSpaceDE w:val="0"/>
      <w:autoSpaceDN w:val="0"/>
      <w:spacing w:after="0" w:line="240" w:lineRule="auto"/>
    </w:pPr>
    <w:rPr>
      <w:rFonts w:ascii="Arial" w:eastAsia="Arial" w:hAnsi="Arial" w:cs="Arial"/>
      <w:sz w:val="16"/>
      <w:szCs w:val="16"/>
      <w:lang w:val="en-US"/>
    </w:rPr>
  </w:style>
  <w:style w:type="character" w:customStyle="1" w:styleId="CorpsdetexteCar">
    <w:name w:val="Corps de texte Car"/>
    <w:basedOn w:val="Policepardfaut"/>
    <w:link w:val="Corpsdetexte"/>
    <w:uiPriority w:val="1"/>
    <w:rsid w:val="00FC39A2"/>
    <w:rPr>
      <w:rFonts w:ascii="Arial" w:eastAsia="Arial" w:hAnsi="Arial" w:cs="Arial"/>
      <w:sz w:val="16"/>
      <w:szCs w:val="16"/>
      <w:lang w:val="en-US"/>
    </w:rPr>
  </w:style>
  <w:style w:type="character" w:customStyle="1" w:styleId="Titre1Car">
    <w:name w:val="Titre 1 Car"/>
    <w:basedOn w:val="Policepardfaut"/>
    <w:link w:val="Titre1"/>
    <w:uiPriority w:val="9"/>
    <w:rsid w:val="00F07D1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07D18"/>
    <w:pPr>
      <w:outlineLvl w:val="9"/>
    </w:pPr>
    <w:rPr>
      <w:lang w:eastAsia="fr-CA"/>
    </w:rPr>
  </w:style>
  <w:style w:type="paragraph" w:styleId="TM1">
    <w:name w:val="toc 1"/>
    <w:basedOn w:val="Normal"/>
    <w:next w:val="Normal"/>
    <w:autoRedefine/>
    <w:uiPriority w:val="39"/>
    <w:unhideWhenUsed/>
    <w:rsid w:val="00F07D18"/>
    <w:pPr>
      <w:spacing w:after="100"/>
    </w:pPr>
  </w:style>
  <w:style w:type="character" w:styleId="Lienhypertexte">
    <w:name w:val="Hyperlink"/>
    <w:basedOn w:val="Policepardfaut"/>
    <w:uiPriority w:val="99"/>
    <w:unhideWhenUsed/>
    <w:rsid w:val="00F07D18"/>
    <w:rPr>
      <w:color w:val="0563C1" w:themeColor="hyperlink"/>
      <w:u w:val="single"/>
    </w:rPr>
  </w:style>
  <w:style w:type="character" w:customStyle="1" w:styleId="Titre2Car">
    <w:name w:val="Titre 2 Car"/>
    <w:basedOn w:val="Policepardfaut"/>
    <w:link w:val="Titre2"/>
    <w:uiPriority w:val="9"/>
    <w:semiHidden/>
    <w:rsid w:val="00F07D18"/>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F07D18"/>
    <w:pPr>
      <w:spacing w:after="100"/>
      <w:ind w:left="220"/>
    </w:pPr>
  </w:style>
  <w:style w:type="paragraph" w:styleId="TM3">
    <w:name w:val="toc 3"/>
    <w:basedOn w:val="Normal"/>
    <w:next w:val="Normal"/>
    <w:autoRedefine/>
    <w:uiPriority w:val="39"/>
    <w:unhideWhenUsed/>
    <w:rsid w:val="004439E4"/>
    <w:pPr>
      <w:tabs>
        <w:tab w:val="right" w:leader="dot" w:pos="10070"/>
      </w:tabs>
      <w:spacing w:after="100"/>
      <w:ind w:left="44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CAEEEE5C7E9D47B04C9E8DCD229FF8" ma:contentTypeVersion="18" ma:contentTypeDescription="Crée un document." ma:contentTypeScope="" ma:versionID="4ea9f5512d996e171122628a0e20745b">
  <xsd:schema xmlns:xsd="http://www.w3.org/2001/XMLSchema" xmlns:xs="http://www.w3.org/2001/XMLSchema" xmlns:p="http://schemas.microsoft.com/office/2006/metadata/properties" xmlns:ns2="781ba7b2-59ab-4740-9d9c-0a2c912b086d" xmlns:ns3="a816f57b-4245-4bb8-a58e-bc87da2e7bda" targetNamespace="http://schemas.microsoft.com/office/2006/metadata/properties" ma:root="true" ma:fieldsID="634157f34226b66e51156674918ef935" ns2:_="" ns3:_="">
    <xsd:import namespace="781ba7b2-59ab-4740-9d9c-0a2c912b086d"/>
    <xsd:import namespace="a816f57b-4245-4bb8-a58e-bc87da2e7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ba7b2-59ab-4740-9d9c-0a2c912b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0dc5254-b08d-46df-b2eb-3fa4a3bde8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16f57b-4245-4bb8-a58e-bc87da2e7b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1ada31e-02d7-47fa-959a-0120b1dec79b}" ma:internalName="TaxCatchAll" ma:showField="CatchAllData" ma:web="a816f57b-4245-4bb8-a58e-bc87da2e7b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1ba7b2-59ab-4740-9d9c-0a2c912b086d">
      <Terms xmlns="http://schemas.microsoft.com/office/infopath/2007/PartnerControls"/>
    </lcf76f155ced4ddcb4097134ff3c332f>
    <TaxCatchAll xmlns="a816f57b-4245-4bb8-a58e-bc87da2e7bda" xsi:nil="true"/>
    <SharedWithUsers xmlns="a816f57b-4245-4bb8-a58e-bc87da2e7bda">
      <UserInfo>
        <DisplayName/>
        <AccountId xsi:nil="true"/>
        <AccountType/>
      </UserInfo>
    </SharedWithUsers>
  </documentManagement>
</p:properties>
</file>

<file path=customXml/itemProps1.xml><?xml version="1.0" encoding="utf-8"?>
<ds:datastoreItem xmlns:ds="http://schemas.openxmlformats.org/officeDocument/2006/customXml" ds:itemID="{39D9225A-63B4-468C-A358-90FE2E5F6368}">
  <ds:schemaRefs>
    <ds:schemaRef ds:uri="http://schemas.microsoft.com/sharepoint/v3/contenttype/forms"/>
  </ds:schemaRefs>
</ds:datastoreItem>
</file>

<file path=customXml/itemProps2.xml><?xml version="1.0" encoding="utf-8"?>
<ds:datastoreItem xmlns:ds="http://schemas.openxmlformats.org/officeDocument/2006/customXml" ds:itemID="{0E18B827-2B02-411A-88F2-1CBE5A79CFBB}">
  <ds:schemaRefs>
    <ds:schemaRef ds:uri="http://schemas.openxmlformats.org/officeDocument/2006/bibliography"/>
  </ds:schemaRefs>
</ds:datastoreItem>
</file>

<file path=customXml/itemProps3.xml><?xml version="1.0" encoding="utf-8"?>
<ds:datastoreItem xmlns:ds="http://schemas.openxmlformats.org/officeDocument/2006/customXml" ds:itemID="{C88400E6-3546-4E25-9908-B6B36460B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ba7b2-59ab-4740-9d9c-0a2c912b086d"/>
    <ds:schemaRef ds:uri="a816f57b-4245-4bb8-a58e-bc87da2e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F2AD7-6DDF-424A-A888-FEC3F2421CA2}">
  <ds:schemaRefs>
    <ds:schemaRef ds:uri="http://schemas.microsoft.com/office/2006/metadata/properties"/>
    <ds:schemaRef ds:uri="http://schemas.microsoft.com/office/infopath/2007/PartnerControls"/>
    <ds:schemaRef ds:uri="781ba7b2-59ab-4740-9d9c-0a2c912b086d"/>
    <ds:schemaRef ds:uri="a816f57b-4245-4bb8-a58e-bc87da2e7bda"/>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34</Pages>
  <Words>10427</Words>
  <Characters>57351</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Commission Scolaire des Chic-Chocs</Company>
  <LinksUpToDate>false</LinksUpToDate>
  <CharactersWithSpaces>67643</CharactersWithSpaces>
  <SharedDoc>false</SharedDoc>
  <HLinks>
    <vt:vector size="522" baseType="variant">
      <vt:variant>
        <vt:i4>1114161</vt:i4>
      </vt:variant>
      <vt:variant>
        <vt:i4>518</vt:i4>
      </vt:variant>
      <vt:variant>
        <vt:i4>0</vt:i4>
      </vt:variant>
      <vt:variant>
        <vt:i4>5</vt:i4>
      </vt:variant>
      <vt:variant>
        <vt:lpwstr/>
      </vt:variant>
      <vt:variant>
        <vt:lpwstr>_Toc151027346</vt:lpwstr>
      </vt:variant>
      <vt:variant>
        <vt:i4>1114161</vt:i4>
      </vt:variant>
      <vt:variant>
        <vt:i4>512</vt:i4>
      </vt:variant>
      <vt:variant>
        <vt:i4>0</vt:i4>
      </vt:variant>
      <vt:variant>
        <vt:i4>5</vt:i4>
      </vt:variant>
      <vt:variant>
        <vt:lpwstr/>
      </vt:variant>
      <vt:variant>
        <vt:lpwstr>_Toc151027345</vt:lpwstr>
      </vt:variant>
      <vt:variant>
        <vt:i4>1114161</vt:i4>
      </vt:variant>
      <vt:variant>
        <vt:i4>506</vt:i4>
      </vt:variant>
      <vt:variant>
        <vt:i4>0</vt:i4>
      </vt:variant>
      <vt:variant>
        <vt:i4>5</vt:i4>
      </vt:variant>
      <vt:variant>
        <vt:lpwstr/>
      </vt:variant>
      <vt:variant>
        <vt:lpwstr>_Toc151027344</vt:lpwstr>
      </vt:variant>
      <vt:variant>
        <vt:i4>1114161</vt:i4>
      </vt:variant>
      <vt:variant>
        <vt:i4>500</vt:i4>
      </vt:variant>
      <vt:variant>
        <vt:i4>0</vt:i4>
      </vt:variant>
      <vt:variant>
        <vt:i4>5</vt:i4>
      </vt:variant>
      <vt:variant>
        <vt:lpwstr/>
      </vt:variant>
      <vt:variant>
        <vt:lpwstr>_Toc151027343</vt:lpwstr>
      </vt:variant>
      <vt:variant>
        <vt:i4>1114161</vt:i4>
      </vt:variant>
      <vt:variant>
        <vt:i4>494</vt:i4>
      </vt:variant>
      <vt:variant>
        <vt:i4>0</vt:i4>
      </vt:variant>
      <vt:variant>
        <vt:i4>5</vt:i4>
      </vt:variant>
      <vt:variant>
        <vt:lpwstr/>
      </vt:variant>
      <vt:variant>
        <vt:lpwstr>_Toc151027342</vt:lpwstr>
      </vt:variant>
      <vt:variant>
        <vt:i4>1114161</vt:i4>
      </vt:variant>
      <vt:variant>
        <vt:i4>488</vt:i4>
      </vt:variant>
      <vt:variant>
        <vt:i4>0</vt:i4>
      </vt:variant>
      <vt:variant>
        <vt:i4>5</vt:i4>
      </vt:variant>
      <vt:variant>
        <vt:lpwstr/>
      </vt:variant>
      <vt:variant>
        <vt:lpwstr>_Toc151027341</vt:lpwstr>
      </vt:variant>
      <vt:variant>
        <vt:i4>1114161</vt:i4>
      </vt:variant>
      <vt:variant>
        <vt:i4>482</vt:i4>
      </vt:variant>
      <vt:variant>
        <vt:i4>0</vt:i4>
      </vt:variant>
      <vt:variant>
        <vt:i4>5</vt:i4>
      </vt:variant>
      <vt:variant>
        <vt:lpwstr/>
      </vt:variant>
      <vt:variant>
        <vt:lpwstr>_Toc151027340</vt:lpwstr>
      </vt:variant>
      <vt:variant>
        <vt:i4>1441841</vt:i4>
      </vt:variant>
      <vt:variant>
        <vt:i4>476</vt:i4>
      </vt:variant>
      <vt:variant>
        <vt:i4>0</vt:i4>
      </vt:variant>
      <vt:variant>
        <vt:i4>5</vt:i4>
      </vt:variant>
      <vt:variant>
        <vt:lpwstr/>
      </vt:variant>
      <vt:variant>
        <vt:lpwstr>_Toc151027339</vt:lpwstr>
      </vt:variant>
      <vt:variant>
        <vt:i4>1441841</vt:i4>
      </vt:variant>
      <vt:variant>
        <vt:i4>470</vt:i4>
      </vt:variant>
      <vt:variant>
        <vt:i4>0</vt:i4>
      </vt:variant>
      <vt:variant>
        <vt:i4>5</vt:i4>
      </vt:variant>
      <vt:variant>
        <vt:lpwstr/>
      </vt:variant>
      <vt:variant>
        <vt:lpwstr>_Toc151027338</vt:lpwstr>
      </vt:variant>
      <vt:variant>
        <vt:i4>1441841</vt:i4>
      </vt:variant>
      <vt:variant>
        <vt:i4>464</vt:i4>
      </vt:variant>
      <vt:variant>
        <vt:i4>0</vt:i4>
      </vt:variant>
      <vt:variant>
        <vt:i4>5</vt:i4>
      </vt:variant>
      <vt:variant>
        <vt:lpwstr/>
      </vt:variant>
      <vt:variant>
        <vt:lpwstr>_Toc151027337</vt:lpwstr>
      </vt:variant>
      <vt:variant>
        <vt:i4>1441841</vt:i4>
      </vt:variant>
      <vt:variant>
        <vt:i4>458</vt:i4>
      </vt:variant>
      <vt:variant>
        <vt:i4>0</vt:i4>
      </vt:variant>
      <vt:variant>
        <vt:i4>5</vt:i4>
      </vt:variant>
      <vt:variant>
        <vt:lpwstr/>
      </vt:variant>
      <vt:variant>
        <vt:lpwstr>_Toc151027336</vt:lpwstr>
      </vt:variant>
      <vt:variant>
        <vt:i4>1441841</vt:i4>
      </vt:variant>
      <vt:variant>
        <vt:i4>452</vt:i4>
      </vt:variant>
      <vt:variant>
        <vt:i4>0</vt:i4>
      </vt:variant>
      <vt:variant>
        <vt:i4>5</vt:i4>
      </vt:variant>
      <vt:variant>
        <vt:lpwstr/>
      </vt:variant>
      <vt:variant>
        <vt:lpwstr>_Toc151027335</vt:lpwstr>
      </vt:variant>
      <vt:variant>
        <vt:i4>1441841</vt:i4>
      </vt:variant>
      <vt:variant>
        <vt:i4>446</vt:i4>
      </vt:variant>
      <vt:variant>
        <vt:i4>0</vt:i4>
      </vt:variant>
      <vt:variant>
        <vt:i4>5</vt:i4>
      </vt:variant>
      <vt:variant>
        <vt:lpwstr/>
      </vt:variant>
      <vt:variant>
        <vt:lpwstr>_Toc151027334</vt:lpwstr>
      </vt:variant>
      <vt:variant>
        <vt:i4>1441841</vt:i4>
      </vt:variant>
      <vt:variant>
        <vt:i4>440</vt:i4>
      </vt:variant>
      <vt:variant>
        <vt:i4>0</vt:i4>
      </vt:variant>
      <vt:variant>
        <vt:i4>5</vt:i4>
      </vt:variant>
      <vt:variant>
        <vt:lpwstr/>
      </vt:variant>
      <vt:variant>
        <vt:lpwstr>_Toc151027333</vt:lpwstr>
      </vt:variant>
      <vt:variant>
        <vt:i4>1441841</vt:i4>
      </vt:variant>
      <vt:variant>
        <vt:i4>434</vt:i4>
      </vt:variant>
      <vt:variant>
        <vt:i4>0</vt:i4>
      </vt:variant>
      <vt:variant>
        <vt:i4>5</vt:i4>
      </vt:variant>
      <vt:variant>
        <vt:lpwstr/>
      </vt:variant>
      <vt:variant>
        <vt:lpwstr>_Toc151027332</vt:lpwstr>
      </vt:variant>
      <vt:variant>
        <vt:i4>1441841</vt:i4>
      </vt:variant>
      <vt:variant>
        <vt:i4>428</vt:i4>
      </vt:variant>
      <vt:variant>
        <vt:i4>0</vt:i4>
      </vt:variant>
      <vt:variant>
        <vt:i4>5</vt:i4>
      </vt:variant>
      <vt:variant>
        <vt:lpwstr/>
      </vt:variant>
      <vt:variant>
        <vt:lpwstr>_Toc151027331</vt:lpwstr>
      </vt:variant>
      <vt:variant>
        <vt:i4>1441841</vt:i4>
      </vt:variant>
      <vt:variant>
        <vt:i4>422</vt:i4>
      </vt:variant>
      <vt:variant>
        <vt:i4>0</vt:i4>
      </vt:variant>
      <vt:variant>
        <vt:i4>5</vt:i4>
      </vt:variant>
      <vt:variant>
        <vt:lpwstr/>
      </vt:variant>
      <vt:variant>
        <vt:lpwstr>_Toc151027330</vt:lpwstr>
      </vt:variant>
      <vt:variant>
        <vt:i4>1507377</vt:i4>
      </vt:variant>
      <vt:variant>
        <vt:i4>416</vt:i4>
      </vt:variant>
      <vt:variant>
        <vt:i4>0</vt:i4>
      </vt:variant>
      <vt:variant>
        <vt:i4>5</vt:i4>
      </vt:variant>
      <vt:variant>
        <vt:lpwstr/>
      </vt:variant>
      <vt:variant>
        <vt:lpwstr>_Toc151027329</vt:lpwstr>
      </vt:variant>
      <vt:variant>
        <vt:i4>1507377</vt:i4>
      </vt:variant>
      <vt:variant>
        <vt:i4>410</vt:i4>
      </vt:variant>
      <vt:variant>
        <vt:i4>0</vt:i4>
      </vt:variant>
      <vt:variant>
        <vt:i4>5</vt:i4>
      </vt:variant>
      <vt:variant>
        <vt:lpwstr/>
      </vt:variant>
      <vt:variant>
        <vt:lpwstr>_Toc151027328</vt:lpwstr>
      </vt:variant>
      <vt:variant>
        <vt:i4>1507377</vt:i4>
      </vt:variant>
      <vt:variant>
        <vt:i4>404</vt:i4>
      </vt:variant>
      <vt:variant>
        <vt:i4>0</vt:i4>
      </vt:variant>
      <vt:variant>
        <vt:i4>5</vt:i4>
      </vt:variant>
      <vt:variant>
        <vt:lpwstr/>
      </vt:variant>
      <vt:variant>
        <vt:lpwstr>_Toc151027327</vt:lpwstr>
      </vt:variant>
      <vt:variant>
        <vt:i4>1507377</vt:i4>
      </vt:variant>
      <vt:variant>
        <vt:i4>398</vt:i4>
      </vt:variant>
      <vt:variant>
        <vt:i4>0</vt:i4>
      </vt:variant>
      <vt:variant>
        <vt:i4>5</vt:i4>
      </vt:variant>
      <vt:variant>
        <vt:lpwstr/>
      </vt:variant>
      <vt:variant>
        <vt:lpwstr>_Toc151027326</vt:lpwstr>
      </vt:variant>
      <vt:variant>
        <vt:i4>1507377</vt:i4>
      </vt:variant>
      <vt:variant>
        <vt:i4>392</vt:i4>
      </vt:variant>
      <vt:variant>
        <vt:i4>0</vt:i4>
      </vt:variant>
      <vt:variant>
        <vt:i4>5</vt:i4>
      </vt:variant>
      <vt:variant>
        <vt:lpwstr/>
      </vt:variant>
      <vt:variant>
        <vt:lpwstr>_Toc151027325</vt:lpwstr>
      </vt:variant>
      <vt:variant>
        <vt:i4>1507377</vt:i4>
      </vt:variant>
      <vt:variant>
        <vt:i4>386</vt:i4>
      </vt:variant>
      <vt:variant>
        <vt:i4>0</vt:i4>
      </vt:variant>
      <vt:variant>
        <vt:i4>5</vt:i4>
      </vt:variant>
      <vt:variant>
        <vt:lpwstr/>
      </vt:variant>
      <vt:variant>
        <vt:lpwstr>_Toc151027324</vt:lpwstr>
      </vt:variant>
      <vt:variant>
        <vt:i4>1507377</vt:i4>
      </vt:variant>
      <vt:variant>
        <vt:i4>380</vt:i4>
      </vt:variant>
      <vt:variant>
        <vt:i4>0</vt:i4>
      </vt:variant>
      <vt:variant>
        <vt:i4>5</vt:i4>
      </vt:variant>
      <vt:variant>
        <vt:lpwstr/>
      </vt:variant>
      <vt:variant>
        <vt:lpwstr>_Toc151027323</vt:lpwstr>
      </vt:variant>
      <vt:variant>
        <vt:i4>1507377</vt:i4>
      </vt:variant>
      <vt:variant>
        <vt:i4>374</vt:i4>
      </vt:variant>
      <vt:variant>
        <vt:i4>0</vt:i4>
      </vt:variant>
      <vt:variant>
        <vt:i4>5</vt:i4>
      </vt:variant>
      <vt:variant>
        <vt:lpwstr/>
      </vt:variant>
      <vt:variant>
        <vt:lpwstr>_Toc151027322</vt:lpwstr>
      </vt:variant>
      <vt:variant>
        <vt:i4>1507377</vt:i4>
      </vt:variant>
      <vt:variant>
        <vt:i4>368</vt:i4>
      </vt:variant>
      <vt:variant>
        <vt:i4>0</vt:i4>
      </vt:variant>
      <vt:variant>
        <vt:i4>5</vt:i4>
      </vt:variant>
      <vt:variant>
        <vt:lpwstr/>
      </vt:variant>
      <vt:variant>
        <vt:lpwstr>_Toc151027321</vt:lpwstr>
      </vt:variant>
      <vt:variant>
        <vt:i4>1507377</vt:i4>
      </vt:variant>
      <vt:variant>
        <vt:i4>362</vt:i4>
      </vt:variant>
      <vt:variant>
        <vt:i4>0</vt:i4>
      </vt:variant>
      <vt:variant>
        <vt:i4>5</vt:i4>
      </vt:variant>
      <vt:variant>
        <vt:lpwstr/>
      </vt:variant>
      <vt:variant>
        <vt:lpwstr>_Toc151027320</vt:lpwstr>
      </vt:variant>
      <vt:variant>
        <vt:i4>1310769</vt:i4>
      </vt:variant>
      <vt:variant>
        <vt:i4>356</vt:i4>
      </vt:variant>
      <vt:variant>
        <vt:i4>0</vt:i4>
      </vt:variant>
      <vt:variant>
        <vt:i4>5</vt:i4>
      </vt:variant>
      <vt:variant>
        <vt:lpwstr/>
      </vt:variant>
      <vt:variant>
        <vt:lpwstr>_Toc151027319</vt:lpwstr>
      </vt:variant>
      <vt:variant>
        <vt:i4>1310769</vt:i4>
      </vt:variant>
      <vt:variant>
        <vt:i4>350</vt:i4>
      </vt:variant>
      <vt:variant>
        <vt:i4>0</vt:i4>
      </vt:variant>
      <vt:variant>
        <vt:i4>5</vt:i4>
      </vt:variant>
      <vt:variant>
        <vt:lpwstr/>
      </vt:variant>
      <vt:variant>
        <vt:lpwstr>_Toc151027318</vt:lpwstr>
      </vt:variant>
      <vt:variant>
        <vt:i4>1310769</vt:i4>
      </vt:variant>
      <vt:variant>
        <vt:i4>344</vt:i4>
      </vt:variant>
      <vt:variant>
        <vt:i4>0</vt:i4>
      </vt:variant>
      <vt:variant>
        <vt:i4>5</vt:i4>
      </vt:variant>
      <vt:variant>
        <vt:lpwstr/>
      </vt:variant>
      <vt:variant>
        <vt:lpwstr>_Toc151027317</vt:lpwstr>
      </vt:variant>
      <vt:variant>
        <vt:i4>1310769</vt:i4>
      </vt:variant>
      <vt:variant>
        <vt:i4>338</vt:i4>
      </vt:variant>
      <vt:variant>
        <vt:i4>0</vt:i4>
      </vt:variant>
      <vt:variant>
        <vt:i4>5</vt:i4>
      </vt:variant>
      <vt:variant>
        <vt:lpwstr/>
      </vt:variant>
      <vt:variant>
        <vt:lpwstr>_Toc151027316</vt:lpwstr>
      </vt:variant>
      <vt:variant>
        <vt:i4>1310769</vt:i4>
      </vt:variant>
      <vt:variant>
        <vt:i4>332</vt:i4>
      </vt:variant>
      <vt:variant>
        <vt:i4>0</vt:i4>
      </vt:variant>
      <vt:variant>
        <vt:i4>5</vt:i4>
      </vt:variant>
      <vt:variant>
        <vt:lpwstr/>
      </vt:variant>
      <vt:variant>
        <vt:lpwstr>_Toc151027315</vt:lpwstr>
      </vt:variant>
      <vt:variant>
        <vt:i4>1310769</vt:i4>
      </vt:variant>
      <vt:variant>
        <vt:i4>326</vt:i4>
      </vt:variant>
      <vt:variant>
        <vt:i4>0</vt:i4>
      </vt:variant>
      <vt:variant>
        <vt:i4>5</vt:i4>
      </vt:variant>
      <vt:variant>
        <vt:lpwstr/>
      </vt:variant>
      <vt:variant>
        <vt:lpwstr>_Toc151027314</vt:lpwstr>
      </vt:variant>
      <vt:variant>
        <vt:i4>1310769</vt:i4>
      </vt:variant>
      <vt:variant>
        <vt:i4>320</vt:i4>
      </vt:variant>
      <vt:variant>
        <vt:i4>0</vt:i4>
      </vt:variant>
      <vt:variant>
        <vt:i4>5</vt:i4>
      </vt:variant>
      <vt:variant>
        <vt:lpwstr/>
      </vt:variant>
      <vt:variant>
        <vt:lpwstr>_Toc151027313</vt:lpwstr>
      </vt:variant>
      <vt:variant>
        <vt:i4>1310769</vt:i4>
      </vt:variant>
      <vt:variant>
        <vt:i4>314</vt:i4>
      </vt:variant>
      <vt:variant>
        <vt:i4>0</vt:i4>
      </vt:variant>
      <vt:variant>
        <vt:i4>5</vt:i4>
      </vt:variant>
      <vt:variant>
        <vt:lpwstr/>
      </vt:variant>
      <vt:variant>
        <vt:lpwstr>_Toc151027312</vt:lpwstr>
      </vt:variant>
      <vt:variant>
        <vt:i4>1310769</vt:i4>
      </vt:variant>
      <vt:variant>
        <vt:i4>308</vt:i4>
      </vt:variant>
      <vt:variant>
        <vt:i4>0</vt:i4>
      </vt:variant>
      <vt:variant>
        <vt:i4>5</vt:i4>
      </vt:variant>
      <vt:variant>
        <vt:lpwstr/>
      </vt:variant>
      <vt:variant>
        <vt:lpwstr>_Toc151027311</vt:lpwstr>
      </vt:variant>
      <vt:variant>
        <vt:i4>1310769</vt:i4>
      </vt:variant>
      <vt:variant>
        <vt:i4>302</vt:i4>
      </vt:variant>
      <vt:variant>
        <vt:i4>0</vt:i4>
      </vt:variant>
      <vt:variant>
        <vt:i4>5</vt:i4>
      </vt:variant>
      <vt:variant>
        <vt:lpwstr/>
      </vt:variant>
      <vt:variant>
        <vt:lpwstr>_Toc151027310</vt:lpwstr>
      </vt:variant>
      <vt:variant>
        <vt:i4>1376305</vt:i4>
      </vt:variant>
      <vt:variant>
        <vt:i4>296</vt:i4>
      </vt:variant>
      <vt:variant>
        <vt:i4>0</vt:i4>
      </vt:variant>
      <vt:variant>
        <vt:i4>5</vt:i4>
      </vt:variant>
      <vt:variant>
        <vt:lpwstr/>
      </vt:variant>
      <vt:variant>
        <vt:lpwstr>_Toc151027309</vt:lpwstr>
      </vt:variant>
      <vt:variant>
        <vt:i4>1376305</vt:i4>
      </vt:variant>
      <vt:variant>
        <vt:i4>290</vt:i4>
      </vt:variant>
      <vt:variant>
        <vt:i4>0</vt:i4>
      </vt:variant>
      <vt:variant>
        <vt:i4>5</vt:i4>
      </vt:variant>
      <vt:variant>
        <vt:lpwstr/>
      </vt:variant>
      <vt:variant>
        <vt:lpwstr>_Toc151027308</vt:lpwstr>
      </vt:variant>
      <vt:variant>
        <vt:i4>1376305</vt:i4>
      </vt:variant>
      <vt:variant>
        <vt:i4>284</vt:i4>
      </vt:variant>
      <vt:variant>
        <vt:i4>0</vt:i4>
      </vt:variant>
      <vt:variant>
        <vt:i4>5</vt:i4>
      </vt:variant>
      <vt:variant>
        <vt:lpwstr/>
      </vt:variant>
      <vt:variant>
        <vt:lpwstr>_Toc151027307</vt:lpwstr>
      </vt:variant>
      <vt:variant>
        <vt:i4>1376305</vt:i4>
      </vt:variant>
      <vt:variant>
        <vt:i4>278</vt:i4>
      </vt:variant>
      <vt:variant>
        <vt:i4>0</vt:i4>
      </vt:variant>
      <vt:variant>
        <vt:i4>5</vt:i4>
      </vt:variant>
      <vt:variant>
        <vt:lpwstr/>
      </vt:variant>
      <vt:variant>
        <vt:lpwstr>_Toc151027306</vt:lpwstr>
      </vt:variant>
      <vt:variant>
        <vt:i4>1376305</vt:i4>
      </vt:variant>
      <vt:variant>
        <vt:i4>272</vt:i4>
      </vt:variant>
      <vt:variant>
        <vt:i4>0</vt:i4>
      </vt:variant>
      <vt:variant>
        <vt:i4>5</vt:i4>
      </vt:variant>
      <vt:variant>
        <vt:lpwstr/>
      </vt:variant>
      <vt:variant>
        <vt:lpwstr>_Toc151027305</vt:lpwstr>
      </vt:variant>
      <vt:variant>
        <vt:i4>1376305</vt:i4>
      </vt:variant>
      <vt:variant>
        <vt:i4>266</vt:i4>
      </vt:variant>
      <vt:variant>
        <vt:i4>0</vt:i4>
      </vt:variant>
      <vt:variant>
        <vt:i4>5</vt:i4>
      </vt:variant>
      <vt:variant>
        <vt:lpwstr/>
      </vt:variant>
      <vt:variant>
        <vt:lpwstr>_Toc151027304</vt:lpwstr>
      </vt:variant>
      <vt:variant>
        <vt:i4>1376305</vt:i4>
      </vt:variant>
      <vt:variant>
        <vt:i4>260</vt:i4>
      </vt:variant>
      <vt:variant>
        <vt:i4>0</vt:i4>
      </vt:variant>
      <vt:variant>
        <vt:i4>5</vt:i4>
      </vt:variant>
      <vt:variant>
        <vt:lpwstr/>
      </vt:variant>
      <vt:variant>
        <vt:lpwstr>_Toc151027303</vt:lpwstr>
      </vt:variant>
      <vt:variant>
        <vt:i4>1376305</vt:i4>
      </vt:variant>
      <vt:variant>
        <vt:i4>254</vt:i4>
      </vt:variant>
      <vt:variant>
        <vt:i4>0</vt:i4>
      </vt:variant>
      <vt:variant>
        <vt:i4>5</vt:i4>
      </vt:variant>
      <vt:variant>
        <vt:lpwstr/>
      </vt:variant>
      <vt:variant>
        <vt:lpwstr>_Toc151027302</vt:lpwstr>
      </vt:variant>
      <vt:variant>
        <vt:i4>1376305</vt:i4>
      </vt:variant>
      <vt:variant>
        <vt:i4>248</vt:i4>
      </vt:variant>
      <vt:variant>
        <vt:i4>0</vt:i4>
      </vt:variant>
      <vt:variant>
        <vt:i4>5</vt:i4>
      </vt:variant>
      <vt:variant>
        <vt:lpwstr/>
      </vt:variant>
      <vt:variant>
        <vt:lpwstr>_Toc151027301</vt:lpwstr>
      </vt:variant>
      <vt:variant>
        <vt:i4>1376305</vt:i4>
      </vt:variant>
      <vt:variant>
        <vt:i4>242</vt:i4>
      </vt:variant>
      <vt:variant>
        <vt:i4>0</vt:i4>
      </vt:variant>
      <vt:variant>
        <vt:i4>5</vt:i4>
      </vt:variant>
      <vt:variant>
        <vt:lpwstr/>
      </vt:variant>
      <vt:variant>
        <vt:lpwstr>_Toc151027300</vt:lpwstr>
      </vt:variant>
      <vt:variant>
        <vt:i4>1835056</vt:i4>
      </vt:variant>
      <vt:variant>
        <vt:i4>236</vt:i4>
      </vt:variant>
      <vt:variant>
        <vt:i4>0</vt:i4>
      </vt:variant>
      <vt:variant>
        <vt:i4>5</vt:i4>
      </vt:variant>
      <vt:variant>
        <vt:lpwstr/>
      </vt:variant>
      <vt:variant>
        <vt:lpwstr>_Toc151027299</vt:lpwstr>
      </vt:variant>
      <vt:variant>
        <vt:i4>1835056</vt:i4>
      </vt:variant>
      <vt:variant>
        <vt:i4>230</vt:i4>
      </vt:variant>
      <vt:variant>
        <vt:i4>0</vt:i4>
      </vt:variant>
      <vt:variant>
        <vt:i4>5</vt:i4>
      </vt:variant>
      <vt:variant>
        <vt:lpwstr/>
      </vt:variant>
      <vt:variant>
        <vt:lpwstr>_Toc151027298</vt:lpwstr>
      </vt:variant>
      <vt:variant>
        <vt:i4>1835056</vt:i4>
      </vt:variant>
      <vt:variant>
        <vt:i4>224</vt:i4>
      </vt:variant>
      <vt:variant>
        <vt:i4>0</vt:i4>
      </vt:variant>
      <vt:variant>
        <vt:i4>5</vt:i4>
      </vt:variant>
      <vt:variant>
        <vt:lpwstr/>
      </vt:variant>
      <vt:variant>
        <vt:lpwstr>_Toc151027297</vt:lpwstr>
      </vt:variant>
      <vt:variant>
        <vt:i4>1835056</vt:i4>
      </vt:variant>
      <vt:variant>
        <vt:i4>218</vt:i4>
      </vt:variant>
      <vt:variant>
        <vt:i4>0</vt:i4>
      </vt:variant>
      <vt:variant>
        <vt:i4>5</vt:i4>
      </vt:variant>
      <vt:variant>
        <vt:lpwstr/>
      </vt:variant>
      <vt:variant>
        <vt:lpwstr>_Toc151027296</vt:lpwstr>
      </vt:variant>
      <vt:variant>
        <vt:i4>1835056</vt:i4>
      </vt:variant>
      <vt:variant>
        <vt:i4>212</vt:i4>
      </vt:variant>
      <vt:variant>
        <vt:i4>0</vt:i4>
      </vt:variant>
      <vt:variant>
        <vt:i4>5</vt:i4>
      </vt:variant>
      <vt:variant>
        <vt:lpwstr/>
      </vt:variant>
      <vt:variant>
        <vt:lpwstr>_Toc151027295</vt:lpwstr>
      </vt:variant>
      <vt:variant>
        <vt:i4>1835056</vt:i4>
      </vt:variant>
      <vt:variant>
        <vt:i4>206</vt:i4>
      </vt:variant>
      <vt:variant>
        <vt:i4>0</vt:i4>
      </vt:variant>
      <vt:variant>
        <vt:i4>5</vt:i4>
      </vt:variant>
      <vt:variant>
        <vt:lpwstr/>
      </vt:variant>
      <vt:variant>
        <vt:lpwstr>_Toc151027294</vt:lpwstr>
      </vt:variant>
      <vt:variant>
        <vt:i4>1835056</vt:i4>
      </vt:variant>
      <vt:variant>
        <vt:i4>200</vt:i4>
      </vt:variant>
      <vt:variant>
        <vt:i4>0</vt:i4>
      </vt:variant>
      <vt:variant>
        <vt:i4>5</vt:i4>
      </vt:variant>
      <vt:variant>
        <vt:lpwstr/>
      </vt:variant>
      <vt:variant>
        <vt:lpwstr>_Toc151027293</vt:lpwstr>
      </vt:variant>
      <vt:variant>
        <vt:i4>1835056</vt:i4>
      </vt:variant>
      <vt:variant>
        <vt:i4>194</vt:i4>
      </vt:variant>
      <vt:variant>
        <vt:i4>0</vt:i4>
      </vt:variant>
      <vt:variant>
        <vt:i4>5</vt:i4>
      </vt:variant>
      <vt:variant>
        <vt:lpwstr/>
      </vt:variant>
      <vt:variant>
        <vt:lpwstr>_Toc151027292</vt:lpwstr>
      </vt:variant>
      <vt:variant>
        <vt:i4>1835056</vt:i4>
      </vt:variant>
      <vt:variant>
        <vt:i4>188</vt:i4>
      </vt:variant>
      <vt:variant>
        <vt:i4>0</vt:i4>
      </vt:variant>
      <vt:variant>
        <vt:i4>5</vt:i4>
      </vt:variant>
      <vt:variant>
        <vt:lpwstr/>
      </vt:variant>
      <vt:variant>
        <vt:lpwstr>_Toc151027291</vt:lpwstr>
      </vt:variant>
      <vt:variant>
        <vt:i4>1835056</vt:i4>
      </vt:variant>
      <vt:variant>
        <vt:i4>182</vt:i4>
      </vt:variant>
      <vt:variant>
        <vt:i4>0</vt:i4>
      </vt:variant>
      <vt:variant>
        <vt:i4>5</vt:i4>
      </vt:variant>
      <vt:variant>
        <vt:lpwstr/>
      </vt:variant>
      <vt:variant>
        <vt:lpwstr>_Toc151027290</vt:lpwstr>
      </vt:variant>
      <vt:variant>
        <vt:i4>1900592</vt:i4>
      </vt:variant>
      <vt:variant>
        <vt:i4>176</vt:i4>
      </vt:variant>
      <vt:variant>
        <vt:i4>0</vt:i4>
      </vt:variant>
      <vt:variant>
        <vt:i4>5</vt:i4>
      </vt:variant>
      <vt:variant>
        <vt:lpwstr/>
      </vt:variant>
      <vt:variant>
        <vt:lpwstr>_Toc151027289</vt:lpwstr>
      </vt:variant>
      <vt:variant>
        <vt:i4>1900592</vt:i4>
      </vt:variant>
      <vt:variant>
        <vt:i4>170</vt:i4>
      </vt:variant>
      <vt:variant>
        <vt:i4>0</vt:i4>
      </vt:variant>
      <vt:variant>
        <vt:i4>5</vt:i4>
      </vt:variant>
      <vt:variant>
        <vt:lpwstr/>
      </vt:variant>
      <vt:variant>
        <vt:lpwstr>_Toc151027288</vt:lpwstr>
      </vt:variant>
      <vt:variant>
        <vt:i4>1900592</vt:i4>
      </vt:variant>
      <vt:variant>
        <vt:i4>164</vt:i4>
      </vt:variant>
      <vt:variant>
        <vt:i4>0</vt:i4>
      </vt:variant>
      <vt:variant>
        <vt:i4>5</vt:i4>
      </vt:variant>
      <vt:variant>
        <vt:lpwstr/>
      </vt:variant>
      <vt:variant>
        <vt:lpwstr>_Toc151027287</vt:lpwstr>
      </vt:variant>
      <vt:variant>
        <vt:i4>1900592</vt:i4>
      </vt:variant>
      <vt:variant>
        <vt:i4>158</vt:i4>
      </vt:variant>
      <vt:variant>
        <vt:i4>0</vt:i4>
      </vt:variant>
      <vt:variant>
        <vt:i4>5</vt:i4>
      </vt:variant>
      <vt:variant>
        <vt:lpwstr/>
      </vt:variant>
      <vt:variant>
        <vt:lpwstr>_Toc151027286</vt:lpwstr>
      </vt:variant>
      <vt:variant>
        <vt:i4>1900592</vt:i4>
      </vt:variant>
      <vt:variant>
        <vt:i4>152</vt:i4>
      </vt:variant>
      <vt:variant>
        <vt:i4>0</vt:i4>
      </vt:variant>
      <vt:variant>
        <vt:i4>5</vt:i4>
      </vt:variant>
      <vt:variant>
        <vt:lpwstr/>
      </vt:variant>
      <vt:variant>
        <vt:lpwstr>_Toc151027285</vt:lpwstr>
      </vt:variant>
      <vt:variant>
        <vt:i4>1900592</vt:i4>
      </vt:variant>
      <vt:variant>
        <vt:i4>146</vt:i4>
      </vt:variant>
      <vt:variant>
        <vt:i4>0</vt:i4>
      </vt:variant>
      <vt:variant>
        <vt:i4>5</vt:i4>
      </vt:variant>
      <vt:variant>
        <vt:lpwstr/>
      </vt:variant>
      <vt:variant>
        <vt:lpwstr>_Toc151027284</vt:lpwstr>
      </vt:variant>
      <vt:variant>
        <vt:i4>1900592</vt:i4>
      </vt:variant>
      <vt:variant>
        <vt:i4>140</vt:i4>
      </vt:variant>
      <vt:variant>
        <vt:i4>0</vt:i4>
      </vt:variant>
      <vt:variant>
        <vt:i4>5</vt:i4>
      </vt:variant>
      <vt:variant>
        <vt:lpwstr/>
      </vt:variant>
      <vt:variant>
        <vt:lpwstr>_Toc151027283</vt:lpwstr>
      </vt:variant>
      <vt:variant>
        <vt:i4>1900592</vt:i4>
      </vt:variant>
      <vt:variant>
        <vt:i4>134</vt:i4>
      </vt:variant>
      <vt:variant>
        <vt:i4>0</vt:i4>
      </vt:variant>
      <vt:variant>
        <vt:i4>5</vt:i4>
      </vt:variant>
      <vt:variant>
        <vt:lpwstr/>
      </vt:variant>
      <vt:variant>
        <vt:lpwstr>_Toc151027282</vt:lpwstr>
      </vt:variant>
      <vt:variant>
        <vt:i4>1900592</vt:i4>
      </vt:variant>
      <vt:variant>
        <vt:i4>128</vt:i4>
      </vt:variant>
      <vt:variant>
        <vt:i4>0</vt:i4>
      </vt:variant>
      <vt:variant>
        <vt:i4>5</vt:i4>
      </vt:variant>
      <vt:variant>
        <vt:lpwstr/>
      </vt:variant>
      <vt:variant>
        <vt:lpwstr>_Toc151027281</vt:lpwstr>
      </vt:variant>
      <vt:variant>
        <vt:i4>1900592</vt:i4>
      </vt:variant>
      <vt:variant>
        <vt:i4>122</vt:i4>
      </vt:variant>
      <vt:variant>
        <vt:i4>0</vt:i4>
      </vt:variant>
      <vt:variant>
        <vt:i4>5</vt:i4>
      </vt:variant>
      <vt:variant>
        <vt:lpwstr/>
      </vt:variant>
      <vt:variant>
        <vt:lpwstr>_Toc151027280</vt:lpwstr>
      </vt:variant>
      <vt:variant>
        <vt:i4>1179696</vt:i4>
      </vt:variant>
      <vt:variant>
        <vt:i4>116</vt:i4>
      </vt:variant>
      <vt:variant>
        <vt:i4>0</vt:i4>
      </vt:variant>
      <vt:variant>
        <vt:i4>5</vt:i4>
      </vt:variant>
      <vt:variant>
        <vt:lpwstr/>
      </vt:variant>
      <vt:variant>
        <vt:lpwstr>_Toc151027279</vt:lpwstr>
      </vt:variant>
      <vt:variant>
        <vt:i4>1179696</vt:i4>
      </vt:variant>
      <vt:variant>
        <vt:i4>110</vt:i4>
      </vt:variant>
      <vt:variant>
        <vt:i4>0</vt:i4>
      </vt:variant>
      <vt:variant>
        <vt:i4>5</vt:i4>
      </vt:variant>
      <vt:variant>
        <vt:lpwstr/>
      </vt:variant>
      <vt:variant>
        <vt:lpwstr>_Toc151027278</vt:lpwstr>
      </vt:variant>
      <vt:variant>
        <vt:i4>1179696</vt:i4>
      </vt:variant>
      <vt:variant>
        <vt:i4>104</vt:i4>
      </vt:variant>
      <vt:variant>
        <vt:i4>0</vt:i4>
      </vt:variant>
      <vt:variant>
        <vt:i4>5</vt:i4>
      </vt:variant>
      <vt:variant>
        <vt:lpwstr/>
      </vt:variant>
      <vt:variant>
        <vt:lpwstr>_Toc151027277</vt:lpwstr>
      </vt:variant>
      <vt:variant>
        <vt:i4>1179696</vt:i4>
      </vt:variant>
      <vt:variant>
        <vt:i4>98</vt:i4>
      </vt:variant>
      <vt:variant>
        <vt:i4>0</vt:i4>
      </vt:variant>
      <vt:variant>
        <vt:i4>5</vt:i4>
      </vt:variant>
      <vt:variant>
        <vt:lpwstr/>
      </vt:variant>
      <vt:variant>
        <vt:lpwstr>_Toc151027276</vt:lpwstr>
      </vt:variant>
      <vt:variant>
        <vt:i4>1179696</vt:i4>
      </vt:variant>
      <vt:variant>
        <vt:i4>92</vt:i4>
      </vt:variant>
      <vt:variant>
        <vt:i4>0</vt:i4>
      </vt:variant>
      <vt:variant>
        <vt:i4>5</vt:i4>
      </vt:variant>
      <vt:variant>
        <vt:lpwstr/>
      </vt:variant>
      <vt:variant>
        <vt:lpwstr>_Toc151027275</vt:lpwstr>
      </vt:variant>
      <vt:variant>
        <vt:i4>1179696</vt:i4>
      </vt:variant>
      <vt:variant>
        <vt:i4>86</vt:i4>
      </vt:variant>
      <vt:variant>
        <vt:i4>0</vt:i4>
      </vt:variant>
      <vt:variant>
        <vt:i4>5</vt:i4>
      </vt:variant>
      <vt:variant>
        <vt:lpwstr/>
      </vt:variant>
      <vt:variant>
        <vt:lpwstr>_Toc151027274</vt:lpwstr>
      </vt:variant>
      <vt:variant>
        <vt:i4>1179696</vt:i4>
      </vt:variant>
      <vt:variant>
        <vt:i4>80</vt:i4>
      </vt:variant>
      <vt:variant>
        <vt:i4>0</vt:i4>
      </vt:variant>
      <vt:variant>
        <vt:i4>5</vt:i4>
      </vt:variant>
      <vt:variant>
        <vt:lpwstr/>
      </vt:variant>
      <vt:variant>
        <vt:lpwstr>_Toc151027273</vt:lpwstr>
      </vt:variant>
      <vt:variant>
        <vt:i4>1179696</vt:i4>
      </vt:variant>
      <vt:variant>
        <vt:i4>74</vt:i4>
      </vt:variant>
      <vt:variant>
        <vt:i4>0</vt:i4>
      </vt:variant>
      <vt:variant>
        <vt:i4>5</vt:i4>
      </vt:variant>
      <vt:variant>
        <vt:lpwstr/>
      </vt:variant>
      <vt:variant>
        <vt:lpwstr>_Toc151027272</vt:lpwstr>
      </vt:variant>
      <vt:variant>
        <vt:i4>1179696</vt:i4>
      </vt:variant>
      <vt:variant>
        <vt:i4>68</vt:i4>
      </vt:variant>
      <vt:variant>
        <vt:i4>0</vt:i4>
      </vt:variant>
      <vt:variant>
        <vt:i4>5</vt:i4>
      </vt:variant>
      <vt:variant>
        <vt:lpwstr/>
      </vt:variant>
      <vt:variant>
        <vt:lpwstr>_Toc151027271</vt:lpwstr>
      </vt:variant>
      <vt:variant>
        <vt:i4>1179696</vt:i4>
      </vt:variant>
      <vt:variant>
        <vt:i4>62</vt:i4>
      </vt:variant>
      <vt:variant>
        <vt:i4>0</vt:i4>
      </vt:variant>
      <vt:variant>
        <vt:i4>5</vt:i4>
      </vt:variant>
      <vt:variant>
        <vt:lpwstr/>
      </vt:variant>
      <vt:variant>
        <vt:lpwstr>_Toc151027270</vt:lpwstr>
      </vt:variant>
      <vt:variant>
        <vt:i4>1245232</vt:i4>
      </vt:variant>
      <vt:variant>
        <vt:i4>56</vt:i4>
      </vt:variant>
      <vt:variant>
        <vt:i4>0</vt:i4>
      </vt:variant>
      <vt:variant>
        <vt:i4>5</vt:i4>
      </vt:variant>
      <vt:variant>
        <vt:lpwstr/>
      </vt:variant>
      <vt:variant>
        <vt:lpwstr>_Toc151027269</vt:lpwstr>
      </vt:variant>
      <vt:variant>
        <vt:i4>1245232</vt:i4>
      </vt:variant>
      <vt:variant>
        <vt:i4>50</vt:i4>
      </vt:variant>
      <vt:variant>
        <vt:i4>0</vt:i4>
      </vt:variant>
      <vt:variant>
        <vt:i4>5</vt:i4>
      </vt:variant>
      <vt:variant>
        <vt:lpwstr/>
      </vt:variant>
      <vt:variant>
        <vt:lpwstr>_Toc151027268</vt:lpwstr>
      </vt:variant>
      <vt:variant>
        <vt:i4>1245232</vt:i4>
      </vt:variant>
      <vt:variant>
        <vt:i4>44</vt:i4>
      </vt:variant>
      <vt:variant>
        <vt:i4>0</vt:i4>
      </vt:variant>
      <vt:variant>
        <vt:i4>5</vt:i4>
      </vt:variant>
      <vt:variant>
        <vt:lpwstr/>
      </vt:variant>
      <vt:variant>
        <vt:lpwstr>_Toc151027267</vt:lpwstr>
      </vt:variant>
      <vt:variant>
        <vt:i4>1245232</vt:i4>
      </vt:variant>
      <vt:variant>
        <vt:i4>38</vt:i4>
      </vt:variant>
      <vt:variant>
        <vt:i4>0</vt:i4>
      </vt:variant>
      <vt:variant>
        <vt:i4>5</vt:i4>
      </vt:variant>
      <vt:variant>
        <vt:lpwstr/>
      </vt:variant>
      <vt:variant>
        <vt:lpwstr>_Toc151027266</vt:lpwstr>
      </vt:variant>
      <vt:variant>
        <vt:i4>1245232</vt:i4>
      </vt:variant>
      <vt:variant>
        <vt:i4>32</vt:i4>
      </vt:variant>
      <vt:variant>
        <vt:i4>0</vt:i4>
      </vt:variant>
      <vt:variant>
        <vt:i4>5</vt:i4>
      </vt:variant>
      <vt:variant>
        <vt:lpwstr/>
      </vt:variant>
      <vt:variant>
        <vt:lpwstr>_Toc151027265</vt:lpwstr>
      </vt:variant>
      <vt:variant>
        <vt:i4>1245232</vt:i4>
      </vt:variant>
      <vt:variant>
        <vt:i4>26</vt:i4>
      </vt:variant>
      <vt:variant>
        <vt:i4>0</vt:i4>
      </vt:variant>
      <vt:variant>
        <vt:i4>5</vt:i4>
      </vt:variant>
      <vt:variant>
        <vt:lpwstr/>
      </vt:variant>
      <vt:variant>
        <vt:lpwstr>_Toc151027264</vt:lpwstr>
      </vt:variant>
      <vt:variant>
        <vt:i4>1245232</vt:i4>
      </vt:variant>
      <vt:variant>
        <vt:i4>20</vt:i4>
      </vt:variant>
      <vt:variant>
        <vt:i4>0</vt:i4>
      </vt:variant>
      <vt:variant>
        <vt:i4>5</vt:i4>
      </vt:variant>
      <vt:variant>
        <vt:lpwstr/>
      </vt:variant>
      <vt:variant>
        <vt:lpwstr>_Toc151027263</vt:lpwstr>
      </vt:variant>
      <vt:variant>
        <vt:i4>1245232</vt:i4>
      </vt:variant>
      <vt:variant>
        <vt:i4>14</vt:i4>
      </vt:variant>
      <vt:variant>
        <vt:i4>0</vt:i4>
      </vt:variant>
      <vt:variant>
        <vt:i4>5</vt:i4>
      </vt:variant>
      <vt:variant>
        <vt:lpwstr/>
      </vt:variant>
      <vt:variant>
        <vt:lpwstr>_Toc151027262</vt:lpwstr>
      </vt:variant>
      <vt:variant>
        <vt:i4>1245232</vt:i4>
      </vt:variant>
      <vt:variant>
        <vt:i4>8</vt:i4>
      </vt:variant>
      <vt:variant>
        <vt:i4>0</vt:i4>
      </vt:variant>
      <vt:variant>
        <vt:i4>5</vt:i4>
      </vt:variant>
      <vt:variant>
        <vt:lpwstr/>
      </vt:variant>
      <vt:variant>
        <vt:lpwstr>_Toc151027261</vt:lpwstr>
      </vt:variant>
      <vt:variant>
        <vt:i4>1245232</vt:i4>
      </vt:variant>
      <vt:variant>
        <vt:i4>2</vt:i4>
      </vt:variant>
      <vt:variant>
        <vt:i4>0</vt:i4>
      </vt:variant>
      <vt:variant>
        <vt:i4>5</vt:i4>
      </vt:variant>
      <vt:variant>
        <vt:lpwstr/>
      </vt:variant>
      <vt:variant>
        <vt:lpwstr>_Toc151027260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Côté-Bilodeau</dc:creator>
  <cp:keywords/>
  <dc:description/>
  <cp:lastModifiedBy>Virginie Cadotte</cp:lastModifiedBy>
  <cp:revision>70</cp:revision>
  <cp:lastPrinted>2024-01-11T18:08:00Z</cp:lastPrinted>
  <dcterms:created xsi:type="dcterms:W3CDTF">2023-11-21T19:28:00Z</dcterms:created>
  <dcterms:modified xsi:type="dcterms:W3CDTF">2024-03-05T14:35:00Z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0x010100F9CAEEEE5C7E9D47B04C9E8DCD229FF8</vt:lpwstr>
  </property>
  <property fmtid="{D5CDD505-2E9C-101B-9397-08002B2CF9AE}" pid="3" name="MediaServiceImageTags">
    <vt:lpwstr/>
  </property>
</Properties>
</file>